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4F1D30" w:rsidRPr="006E17FB" w:rsidRDefault="004F1D30" w:rsidP="008A1E2B">
      <w:pPr>
        <w:suppressAutoHyphens/>
        <w:ind w:firstLine="0"/>
        <w:rPr>
          <w:b/>
          <w:sz w:val="20"/>
          <w:szCs w:val="20"/>
        </w:rPr>
      </w:pPr>
    </w:p>
    <w:p w:rsidR="004F1D30" w:rsidRDefault="004F1D30" w:rsidP="004F1D30">
      <w:pPr>
        <w:suppressAutoHyphens/>
        <w:rPr>
          <w:b/>
          <w:sz w:val="20"/>
          <w:szCs w:val="20"/>
        </w:rPr>
      </w:pPr>
    </w:p>
    <w:p w:rsidR="008A1E2B" w:rsidRPr="008A1E2B" w:rsidRDefault="008A1E2B" w:rsidP="008A1E2B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b/>
          <w:szCs w:val="24"/>
          <w:lang w:eastAsia="en-US"/>
        </w:rPr>
      </w:pPr>
      <w:r w:rsidRPr="008A1E2B">
        <w:rPr>
          <w:rFonts w:eastAsia="Calibri"/>
          <w:b/>
          <w:szCs w:val="24"/>
          <w:lang w:eastAsia="en-US"/>
        </w:rPr>
        <w:t>Техническое задание</w:t>
      </w:r>
    </w:p>
    <w:p w:rsidR="008A1E2B" w:rsidRPr="008A1E2B" w:rsidRDefault="008A1E2B" w:rsidP="008A1E2B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b/>
          <w:color w:val="FF0000"/>
          <w:szCs w:val="24"/>
          <w:lang w:eastAsia="en-US"/>
        </w:rPr>
      </w:pPr>
      <w:r w:rsidRPr="008A1E2B">
        <w:rPr>
          <w:rFonts w:eastAsia="Calibri"/>
          <w:b/>
          <w:color w:val="000000"/>
          <w:szCs w:val="24"/>
          <w:lang w:eastAsia="en-US"/>
        </w:rPr>
        <w:t>Шифр ТЗС</w:t>
      </w:r>
    </w:p>
    <w:p w:rsidR="008A1E2B" w:rsidRPr="008A1E2B" w:rsidRDefault="008A1E2B" w:rsidP="00AA2AE5">
      <w:pPr>
        <w:shd w:val="clear" w:color="auto" w:fill="FFFFFF"/>
        <w:tabs>
          <w:tab w:val="clear" w:pos="1134"/>
        </w:tabs>
        <w:kinsoku/>
        <w:overflowPunct/>
        <w:autoSpaceDE/>
        <w:autoSpaceDN/>
        <w:ind w:left="360" w:firstLine="0"/>
        <w:jc w:val="center"/>
        <w:rPr>
          <w:rFonts w:eastAsia="Calibri"/>
          <w:b/>
          <w:szCs w:val="24"/>
          <w:lang w:eastAsia="en-US"/>
        </w:rPr>
      </w:pPr>
      <w:r w:rsidRPr="008A1E2B">
        <w:rPr>
          <w:rFonts w:eastAsia="Calibri"/>
          <w:b/>
          <w:szCs w:val="24"/>
          <w:lang w:eastAsia="en-US"/>
        </w:rPr>
        <w:t>На выполнение работ по техническому обслуживанию систем ручных пожарных извещателей на территориях: склад ГСМ-2 (инв.№2962), ППН, АЗС (инв.№2961).</w:t>
      </w:r>
    </w:p>
    <w:tbl>
      <w:tblPr>
        <w:tblStyle w:val="ab"/>
        <w:tblW w:w="10031" w:type="dxa"/>
        <w:tblLook w:val="04A0" w:firstRow="1" w:lastRow="0" w:firstColumn="1" w:lastColumn="0" w:noHBand="0" w:noVBand="1"/>
      </w:tblPr>
      <w:tblGrid>
        <w:gridCol w:w="490"/>
        <w:gridCol w:w="3616"/>
        <w:gridCol w:w="5925"/>
      </w:tblGrid>
      <w:tr w:rsidR="008A1E2B" w:rsidRPr="008A1E2B" w:rsidTr="008A1E2B">
        <w:trPr>
          <w:trHeight w:val="4591"/>
        </w:trPr>
        <w:tc>
          <w:tcPr>
            <w:tcW w:w="490" w:type="dxa"/>
          </w:tcPr>
          <w:p w:rsidR="008A1E2B" w:rsidRPr="008A1E2B" w:rsidRDefault="008A1E2B" w:rsidP="008A1E2B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 xml:space="preserve">Адрес </w:t>
            </w:r>
          </w:p>
        </w:tc>
        <w:tc>
          <w:tcPr>
            <w:tcW w:w="5925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color w:val="000000"/>
                <w:sz w:val="20"/>
                <w:szCs w:val="20"/>
                <w:lang w:eastAsia="en-US"/>
              </w:rPr>
              <w:t>1</w:t>
            </w:r>
          </w:p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- г. Москва, Заводское шоссе, д.16; </w:t>
            </w:r>
          </w:p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color w:val="000000"/>
                <w:sz w:val="20"/>
                <w:szCs w:val="20"/>
                <w:lang w:eastAsia="en-US"/>
              </w:rPr>
              <w:t>- Склад горюче-смазочных материалов (ГСМ-2).</w:t>
            </w:r>
          </w:p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left="34" w:hanging="34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- Объект транспортной инфраструктуры, категорированных объектов </w:t>
            </w:r>
            <w:r w:rsidRPr="008A1E2B">
              <w:rPr>
                <w:rFonts w:eastAsia="Calibri"/>
                <w:color w:val="000000"/>
                <w:sz w:val="20"/>
                <w:szCs w:val="20"/>
                <w:lang w:val="en-US" w:eastAsia="en-US"/>
              </w:rPr>
              <w:t>II</w:t>
            </w:r>
            <w:r w:rsidRPr="008A1E2B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категории, реестр №ОИН0000455;</w:t>
            </w:r>
          </w:p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- Опасный производственный объект (на основании ФЗ-116 от 21.07.1997г.), регистрационный № А01-12025-0002, </w:t>
            </w:r>
            <w:r w:rsidRPr="008A1E2B">
              <w:rPr>
                <w:rFonts w:eastAsia="Calibri"/>
                <w:color w:val="000000"/>
                <w:sz w:val="20"/>
                <w:szCs w:val="20"/>
                <w:lang w:val="en-US" w:eastAsia="en-US"/>
              </w:rPr>
              <w:t>III</w:t>
            </w:r>
            <w:r w:rsidRPr="008A1E2B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класс опасности;</w:t>
            </w:r>
          </w:p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- Особо опасный, технически сложный объект (на основании ст.48.1 ГК РФ); </w:t>
            </w:r>
          </w:p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color w:val="000000"/>
                <w:sz w:val="20"/>
                <w:szCs w:val="20"/>
                <w:lang w:eastAsia="en-US"/>
              </w:rPr>
              <w:t>2</w:t>
            </w:r>
          </w:p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color w:val="000000"/>
                <w:sz w:val="20"/>
                <w:szCs w:val="20"/>
                <w:lang w:eastAsia="en-US"/>
              </w:rPr>
              <w:t>- г. Москва, АО «Международный аэропорт «Внуково» техническая зона;</w:t>
            </w:r>
          </w:p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- Пункт </w:t>
            </w:r>
            <w:proofErr w:type="spellStart"/>
            <w:r w:rsidRPr="008A1E2B">
              <w:rPr>
                <w:rFonts w:eastAsia="Calibri"/>
                <w:color w:val="000000"/>
                <w:sz w:val="20"/>
                <w:szCs w:val="20"/>
                <w:lang w:eastAsia="en-US"/>
              </w:rPr>
              <w:t>предперонного</w:t>
            </w:r>
            <w:proofErr w:type="spellEnd"/>
            <w:r w:rsidRPr="008A1E2B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налива (ППН), Автозаправочная станция (АЗС); </w:t>
            </w:r>
          </w:p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- Опасный производственный объект (на основании ФЗ-116 от 21.07.1997г.), регистрационный № А01-12025-0002, </w:t>
            </w:r>
            <w:r w:rsidRPr="008A1E2B">
              <w:rPr>
                <w:rFonts w:eastAsia="Calibri"/>
                <w:color w:val="000000"/>
                <w:sz w:val="20"/>
                <w:szCs w:val="20"/>
                <w:lang w:val="en-US" w:eastAsia="en-US"/>
              </w:rPr>
              <w:t>III</w:t>
            </w:r>
            <w:r w:rsidRPr="008A1E2B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класс опасности;</w:t>
            </w:r>
          </w:p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color w:val="000000"/>
                <w:sz w:val="20"/>
                <w:szCs w:val="20"/>
                <w:lang w:eastAsia="en-US"/>
              </w:rPr>
              <w:t>- Особо опасный, технически сложный объект (на основании ст.48.1 ГК РФ);</w:t>
            </w:r>
          </w:p>
        </w:tc>
      </w:tr>
      <w:tr w:rsidR="008A1E2B" w:rsidRPr="008A1E2B" w:rsidTr="00556A5D">
        <w:trPr>
          <w:trHeight w:val="303"/>
        </w:trPr>
        <w:tc>
          <w:tcPr>
            <w:tcW w:w="490" w:type="dxa"/>
          </w:tcPr>
          <w:p w:rsidR="008A1E2B" w:rsidRPr="008A1E2B" w:rsidRDefault="008A1E2B" w:rsidP="008A1E2B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Заказчик</w:t>
            </w:r>
          </w:p>
        </w:tc>
        <w:tc>
          <w:tcPr>
            <w:tcW w:w="5925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ЗАО «Топливо-заправочный сервис»</w:t>
            </w:r>
          </w:p>
        </w:tc>
      </w:tr>
      <w:tr w:rsidR="008A1E2B" w:rsidRPr="008A1E2B" w:rsidTr="00556A5D">
        <w:tc>
          <w:tcPr>
            <w:tcW w:w="490" w:type="dxa"/>
          </w:tcPr>
          <w:p w:rsidR="008A1E2B" w:rsidRPr="008A1E2B" w:rsidRDefault="008A1E2B" w:rsidP="008A1E2B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 xml:space="preserve">Эксплуатирующая организация </w:t>
            </w:r>
          </w:p>
        </w:tc>
        <w:tc>
          <w:tcPr>
            <w:tcW w:w="5925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ЗАО «Топливо-заправочный сервис»;</w:t>
            </w:r>
          </w:p>
        </w:tc>
      </w:tr>
      <w:tr w:rsidR="008A1E2B" w:rsidRPr="008A1E2B" w:rsidTr="00556A5D">
        <w:tc>
          <w:tcPr>
            <w:tcW w:w="490" w:type="dxa"/>
          </w:tcPr>
          <w:p w:rsidR="008A1E2B" w:rsidRPr="008A1E2B" w:rsidRDefault="008A1E2B" w:rsidP="008A1E2B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Генеральный подрядчик</w:t>
            </w:r>
          </w:p>
        </w:tc>
        <w:tc>
          <w:tcPr>
            <w:tcW w:w="5925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Определяется результатами тендерных торгов;</w:t>
            </w:r>
          </w:p>
        </w:tc>
      </w:tr>
      <w:tr w:rsidR="008A1E2B" w:rsidRPr="008A1E2B" w:rsidTr="00556A5D">
        <w:tc>
          <w:tcPr>
            <w:tcW w:w="490" w:type="dxa"/>
          </w:tcPr>
          <w:p w:rsidR="008A1E2B" w:rsidRPr="008A1E2B" w:rsidRDefault="008A1E2B" w:rsidP="008A1E2B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Вид строительства</w:t>
            </w:r>
          </w:p>
        </w:tc>
        <w:tc>
          <w:tcPr>
            <w:tcW w:w="5925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8A1E2B" w:rsidRPr="008A1E2B" w:rsidTr="00556A5D">
        <w:trPr>
          <w:trHeight w:val="445"/>
        </w:trPr>
        <w:tc>
          <w:tcPr>
            <w:tcW w:w="490" w:type="dxa"/>
          </w:tcPr>
          <w:p w:rsidR="008A1E2B" w:rsidRPr="008A1E2B" w:rsidRDefault="008A1E2B" w:rsidP="008A1E2B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 xml:space="preserve">Срок </w:t>
            </w:r>
          </w:p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выполнения работ</w:t>
            </w:r>
          </w:p>
        </w:tc>
        <w:tc>
          <w:tcPr>
            <w:tcW w:w="5925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Обслуживание согласно требованиям Регламента технического обслуживания систем ручных пожарных извещателей (приложение №1 к техническому заданию)</w:t>
            </w:r>
          </w:p>
        </w:tc>
      </w:tr>
      <w:tr w:rsidR="008A1E2B" w:rsidRPr="008A1E2B" w:rsidTr="00556A5D">
        <w:tc>
          <w:tcPr>
            <w:tcW w:w="490" w:type="dxa"/>
          </w:tcPr>
          <w:p w:rsidR="008A1E2B" w:rsidRPr="008A1E2B" w:rsidRDefault="008A1E2B" w:rsidP="008A1E2B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Общие требования к организации</w:t>
            </w:r>
          </w:p>
        </w:tc>
        <w:tc>
          <w:tcPr>
            <w:tcW w:w="5925" w:type="dxa"/>
          </w:tcPr>
          <w:p w:rsidR="008A1E2B" w:rsidRPr="008A1E2B" w:rsidRDefault="008A1E2B" w:rsidP="008A1E2B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ind w:left="67" w:firstLine="29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 xml:space="preserve">Лицензия на осуществления данных видов работ, выданная министерством Российской Федерации по делам гражданской обороны, чрезвычайным ситуациям и ликвидации последствий стихийных бедствий. Предоставляется </w:t>
            </w:r>
            <w:proofErr w:type="gramStart"/>
            <w:r w:rsidRPr="008A1E2B">
              <w:rPr>
                <w:rFonts w:eastAsia="Calibri"/>
                <w:sz w:val="20"/>
                <w:szCs w:val="20"/>
                <w:lang w:eastAsia="en-US"/>
              </w:rPr>
              <w:t>копия лицензии</w:t>
            </w:r>
            <w:proofErr w:type="gramEnd"/>
            <w:r w:rsidRPr="008A1E2B">
              <w:rPr>
                <w:rFonts w:eastAsia="Calibri"/>
                <w:sz w:val="20"/>
                <w:szCs w:val="20"/>
                <w:lang w:eastAsia="en-US"/>
              </w:rPr>
              <w:t xml:space="preserve"> заверенная подписью руководителя и </w:t>
            </w:r>
            <w:proofErr w:type="spellStart"/>
            <w:r w:rsidRPr="008A1E2B">
              <w:rPr>
                <w:rFonts w:eastAsia="Calibri"/>
                <w:sz w:val="20"/>
                <w:szCs w:val="20"/>
                <w:lang w:eastAsia="en-US"/>
              </w:rPr>
              <w:t>печетью</w:t>
            </w:r>
            <w:proofErr w:type="spellEnd"/>
            <w:r w:rsidRPr="008A1E2B">
              <w:rPr>
                <w:rFonts w:eastAsia="Calibri"/>
                <w:sz w:val="20"/>
                <w:szCs w:val="20"/>
                <w:lang w:eastAsia="en-US"/>
              </w:rPr>
              <w:t xml:space="preserve"> организации. </w:t>
            </w:r>
            <w:r w:rsidRPr="008A1E2B">
              <w:rPr>
                <w:rFonts w:eastAsia="Calibri"/>
                <w:i/>
                <w:sz w:val="20"/>
                <w:szCs w:val="20"/>
                <w:lang w:eastAsia="en-US"/>
              </w:rPr>
              <w:t>Должно быть предоставлено на этапе выставления коммерческого предложения.</w:t>
            </w:r>
          </w:p>
          <w:p w:rsidR="008A1E2B" w:rsidRPr="008A1E2B" w:rsidRDefault="008A1E2B" w:rsidP="008A1E2B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ind w:left="67" w:firstLine="29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 xml:space="preserve">Аттестация по промышленной безопасности руководителей и специалистов организации в аттестационной комиссии Ростехнадзора (область аттестации А1). Предоставляется копия протокола аттестации по промышленной безопасности Ростехнадзора заверенная подписью руководителя и печатью организации. В случае сдачи аттестации в своей организации предоставляется копия приказа организации и копии протоколов членов аттестационной комиссии прошедших аттестации в аттестационной комиссии Ростехнадзора. </w:t>
            </w:r>
            <w:r w:rsidRPr="008A1E2B">
              <w:rPr>
                <w:rFonts w:eastAsia="Calibri"/>
                <w:i/>
                <w:sz w:val="20"/>
                <w:szCs w:val="20"/>
                <w:lang w:eastAsia="en-US"/>
              </w:rPr>
              <w:t>Должно быть предоставлено на этапе выставления коммерческого предложения.</w:t>
            </w:r>
          </w:p>
          <w:p w:rsidR="008A1E2B" w:rsidRPr="008A1E2B" w:rsidRDefault="008A1E2B" w:rsidP="008A1E2B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ind w:left="67" w:firstLine="29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 xml:space="preserve">Прохождение аттестации руководителями и членами организации по вопросам обеспечения охраны труда, при производстве работ. Предоставляется копия удостоверений по ОТ, заверенная подписью руководителя и печатью организации. </w:t>
            </w:r>
            <w:r w:rsidRPr="008A1E2B">
              <w:rPr>
                <w:rFonts w:eastAsia="Calibri"/>
                <w:i/>
                <w:sz w:val="20"/>
                <w:szCs w:val="20"/>
                <w:lang w:eastAsia="en-US"/>
              </w:rPr>
              <w:t>Должно быть предоставлено на этапе выставления коммерческого предложения.</w:t>
            </w:r>
          </w:p>
          <w:p w:rsidR="008A1E2B" w:rsidRPr="008A1E2B" w:rsidRDefault="008A1E2B" w:rsidP="008A1E2B">
            <w:pPr>
              <w:numPr>
                <w:ilvl w:val="0"/>
                <w:numId w:val="13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67" w:firstLine="293"/>
              <w:contextualSpacing/>
              <w:jc w:val="left"/>
              <w:rPr>
                <w:color w:val="333333"/>
                <w:sz w:val="20"/>
                <w:szCs w:val="20"/>
              </w:rPr>
            </w:pPr>
            <w:r w:rsidRPr="008A1E2B">
              <w:rPr>
                <w:color w:val="333333"/>
                <w:sz w:val="20"/>
                <w:szCs w:val="20"/>
              </w:rPr>
              <w:lastRenderedPageBreak/>
              <w:t>Опыт работы по обслуживанию РПИ на опасных производственных объектах и территориях аэропортов гражданской авиации. -1год. Предоставляется перечень работ, заверенный подписью руководителя и печатью организации</w:t>
            </w:r>
            <w:r w:rsidRPr="008A1E2B">
              <w:rPr>
                <w:rFonts w:eastAsia="Calibri"/>
                <w:i/>
                <w:sz w:val="20"/>
                <w:szCs w:val="20"/>
                <w:lang w:eastAsia="en-US"/>
              </w:rPr>
              <w:t xml:space="preserve"> Должно быть предоставлено на этапе выставления коммерческого предложения.</w:t>
            </w:r>
          </w:p>
          <w:p w:rsidR="008A1E2B" w:rsidRPr="008A1E2B" w:rsidRDefault="008A1E2B" w:rsidP="008A1E2B">
            <w:pPr>
              <w:numPr>
                <w:ilvl w:val="0"/>
                <w:numId w:val="13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67" w:firstLine="293"/>
              <w:contextualSpacing/>
              <w:jc w:val="left"/>
              <w:rPr>
                <w:color w:val="333333"/>
                <w:sz w:val="20"/>
                <w:szCs w:val="20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К работе на объекте допускаются лица не моложе 18 лет, обеспеченные спецодеждой, спецобувью и средствами индивидуальной защиты, прошедшие медицинский осмотр и не имеющие противопоказаний к выполнению вышеуказанных работ, прошедшие инструктаж по требованиям пожарной безопасности, охраны труда.</w:t>
            </w:r>
          </w:p>
          <w:p w:rsidR="008A1E2B" w:rsidRPr="008A1E2B" w:rsidRDefault="008A1E2B" w:rsidP="008A1E2B">
            <w:pPr>
              <w:numPr>
                <w:ilvl w:val="0"/>
                <w:numId w:val="13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67" w:firstLine="293"/>
              <w:contextualSpacing/>
              <w:jc w:val="left"/>
              <w:rPr>
                <w:color w:val="333333"/>
                <w:sz w:val="20"/>
                <w:szCs w:val="20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Работы на объекте проводятся под контролем (в сопровождении) представителя службы главного инженера заказчика.</w:t>
            </w:r>
          </w:p>
          <w:p w:rsidR="008A1E2B" w:rsidRPr="008A1E2B" w:rsidRDefault="008A1E2B" w:rsidP="008A1E2B">
            <w:pPr>
              <w:numPr>
                <w:ilvl w:val="0"/>
                <w:numId w:val="13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67" w:firstLine="293"/>
              <w:contextualSpacing/>
              <w:jc w:val="left"/>
              <w:rPr>
                <w:color w:val="333333"/>
                <w:sz w:val="20"/>
                <w:szCs w:val="20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(при оказании услуг на территории Заказчика).</w:t>
            </w:r>
          </w:p>
        </w:tc>
      </w:tr>
      <w:tr w:rsidR="008A1E2B" w:rsidRPr="008A1E2B" w:rsidTr="008A1E2B">
        <w:trPr>
          <w:trHeight w:val="265"/>
        </w:trPr>
        <w:tc>
          <w:tcPr>
            <w:tcW w:w="490" w:type="dxa"/>
          </w:tcPr>
          <w:p w:rsidR="008A1E2B" w:rsidRPr="008A1E2B" w:rsidRDefault="008A1E2B" w:rsidP="008A1E2B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 xml:space="preserve">Стадии проектирования </w:t>
            </w:r>
          </w:p>
        </w:tc>
        <w:tc>
          <w:tcPr>
            <w:tcW w:w="5925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-Не требуется</w:t>
            </w:r>
          </w:p>
        </w:tc>
      </w:tr>
      <w:tr w:rsidR="008A1E2B" w:rsidRPr="008A1E2B" w:rsidTr="00556A5D">
        <w:trPr>
          <w:trHeight w:val="1116"/>
        </w:trPr>
        <w:tc>
          <w:tcPr>
            <w:tcW w:w="490" w:type="dxa"/>
          </w:tcPr>
          <w:p w:rsidR="008A1E2B" w:rsidRPr="008A1E2B" w:rsidRDefault="008A1E2B" w:rsidP="008A1E2B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Общие требования к выполнению работ</w:t>
            </w:r>
          </w:p>
        </w:tc>
        <w:tc>
          <w:tcPr>
            <w:tcW w:w="5925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- Работы выполнять в соответствии с требованиями нормативных документов, действующими на территории РФ;</w:t>
            </w:r>
          </w:p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- При проведении работ должны быть соблюдены все требования нормативных документов по пожарной, промышленной и экологической безопасности, охране труда;</w:t>
            </w:r>
          </w:p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 xml:space="preserve">- представители Исполнителя должны знать устройство и принцип работы систем ручных пожарных извещателей, знать и выполнять требования Инструкции по эксплуатации данного оборудования. </w:t>
            </w:r>
          </w:p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- Пропускной режим согласно Постановлению Правительства РФ от 28 июля 2018 г. № 886 “Об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и транспортных средств воздушного транспорта”</w:t>
            </w:r>
          </w:p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Требования по оформлению пропусков необходимо уточнить по телефону 8 (495) 436-21-02 (до момента подачи заявки для участия в тендере).</w:t>
            </w:r>
          </w:p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 xml:space="preserve">Пропуска оформляются в едином окне по адресу: пос. Внуково, ул. Центральная д. 2 (1 этаж, здание бывшей гостиницы) с 8-30 до 13-00.  </w:t>
            </w:r>
          </w:p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Исполнитель обязан подать заявку на оформление пропусков в течение 5 календарных дней со дня подписания договора.</w:t>
            </w:r>
          </w:p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- Исполнитель обязан обеспечивать надлежащее ведение контрольно-регистрационной документации.</w:t>
            </w:r>
          </w:p>
        </w:tc>
      </w:tr>
      <w:tr w:rsidR="008A1E2B" w:rsidRPr="008A1E2B" w:rsidTr="00556A5D">
        <w:tc>
          <w:tcPr>
            <w:tcW w:w="490" w:type="dxa"/>
          </w:tcPr>
          <w:p w:rsidR="008A1E2B" w:rsidRPr="008A1E2B" w:rsidRDefault="008A1E2B" w:rsidP="008A1E2B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Условия ввода в эксплуатацию</w:t>
            </w:r>
          </w:p>
        </w:tc>
        <w:tc>
          <w:tcPr>
            <w:tcW w:w="5925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- Не требуется</w:t>
            </w:r>
          </w:p>
        </w:tc>
      </w:tr>
      <w:tr w:rsidR="008A1E2B" w:rsidRPr="008A1E2B" w:rsidTr="00556A5D">
        <w:tc>
          <w:tcPr>
            <w:tcW w:w="490" w:type="dxa"/>
          </w:tcPr>
          <w:p w:rsidR="008A1E2B" w:rsidRPr="008A1E2B" w:rsidRDefault="008A1E2B" w:rsidP="008A1E2B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Потребность в инженерных изысканиях</w:t>
            </w:r>
          </w:p>
        </w:tc>
        <w:tc>
          <w:tcPr>
            <w:tcW w:w="5925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 xml:space="preserve">- Не требуется </w:t>
            </w:r>
          </w:p>
        </w:tc>
      </w:tr>
      <w:tr w:rsidR="008A1E2B" w:rsidRPr="008A1E2B" w:rsidTr="00556A5D">
        <w:tc>
          <w:tcPr>
            <w:tcW w:w="490" w:type="dxa"/>
          </w:tcPr>
          <w:p w:rsidR="008A1E2B" w:rsidRPr="008A1E2B" w:rsidRDefault="008A1E2B" w:rsidP="008A1E2B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Требования по вариантной проработке и формированию ОТР</w:t>
            </w:r>
          </w:p>
        </w:tc>
        <w:tc>
          <w:tcPr>
            <w:tcW w:w="5925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- Не требуется</w:t>
            </w:r>
          </w:p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A1E2B" w:rsidRPr="008A1E2B" w:rsidTr="00556A5D">
        <w:tc>
          <w:tcPr>
            <w:tcW w:w="490" w:type="dxa"/>
          </w:tcPr>
          <w:p w:rsidR="008A1E2B" w:rsidRPr="008A1E2B" w:rsidRDefault="008A1E2B" w:rsidP="008A1E2B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Требования к выделению пусковых комплексов</w:t>
            </w:r>
          </w:p>
        </w:tc>
        <w:tc>
          <w:tcPr>
            <w:tcW w:w="5925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- Не требуется;</w:t>
            </w:r>
          </w:p>
        </w:tc>
      </w:tr>
      <w:tr w:rsidR="008A1E2B" w:rsidRPr="008A1E2B" w:rsidTr="00556A5D">
        <w:tc>
          <w:tcPr>
            <w:tcW w:w="490" w:type="dxa"/>
          </w:tcPr>
          <w:p w:rsidR="008A1E2B" w:rsidRPr="008A1E2B" w:rsidRDefault="008A1E2B" w:rsidP="008A1E2B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color w:val="000000"/>
                <w:sz w:val="20"/>
                <w:szCs w:val="20"/>
                <w:lang w:eastAsia="en-US"/>
              </w:rPr>
              <w:t>Требования к техническим решениям</w:t>
            </w:r>
          </w:p>
        </w:tc>
        <w:tc>
          <w:tcPr>
            <w:tcW w:w="5925" w:type="dxa"/>
          </w:tcPr>
          <w:p w:rsidR="008A1E2B" w:rsidRPr="008A1E2B" w:rsidRDefault="008A1E2B" w:rsidP="008A1E2B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36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Необходимо на регулярной основе выполнять комплекс мероприятий по техническому обслуживанию систем ручных пожарных извещателей.</w:t>
            </w:r>
          </w:p>
          <w:p w:rsidR="008A1E2B" w:rsidRPr="008A1E2B" w:rsidRDefault="008A1E2B" w:rsidP="008A1E2B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360"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lastRenderedPageBreak/>
              <w:t>Количество устройств в системе ручных пожарных извещателей, установленной на территории склада ГСМ-2:</w:t>
            </w:r>
          </w:p>
          <w:p w:rsidR="008A1E2B" w:rsidRPr="008A1E2B" w:rsidRDefault="008A1E2B" w:rsidP="008A1E2B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РРОП2 - Прибор приемно-контрольный охранно-</w:t>
            </w:r>
            <w:proofErr w:type="gramStart"/>
            <w:r w:rsidRPr="008A1E2B">
              <w:rPr>
                <w:rFonts w:eastAsia="Calibri"/>
                <w:sz w:val="20"/>
                <w:szCs w:val="20"/>
                <w:lang w:eastAsia="en-US"/>
              </w:rPr>
              <w:t>пожарный  (</w:t>
            </w:r>
            <w:proofErr w:type="gramEnd"/>
            <w:r w:rsidRPr="008A1E2B">
              <w:rPr>
                <w:rFonts w:eastAsia="Calibri"/>
                <w:sz w:val="20"/>
                <w:szCs w:val="20"/>
                <w:lang w:eastAsia="en-US"/>
              </w:rPr>
              <w:t>8шт.);</w:t>
            </w:r>
          </w:p>
          <w:p w:rsidR="008A1E2B" w:rsidRPr="008A1E2B" w:rsidRDefault="008A1E2B" w:rsidP="008A1E2B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 xml:space="preserve">ПУП-Р – Пульт управления пожарный </w:t>
            </w:r>
            <w:proofErr w:type="spellStart"/>
            <w:r w:rsidRPr="008A1E2B">
              <w:rPr>
                <w:rFonts w:eastAsia="Calibri"/>
                <w:sz w:val="20"/>
                <w:szCs w:val="20"/>
                <w:lang w:eastAsia="en-US"/>
              </w:rPr>
              <w:t>радиоканальный</w:t>
            </w:r>
            <w:proofErr w:type="spellEnd"/>
            <w:r w:rsidRPr="008A1E2B">
              <w:rPr>
                <w:rFonts w:eastAsia="Calibri"/>
                <w:sz w:val="20"/>
                <w:szCs w:val="20"/>
                <w:lang w:eastAsia="en-US"/>
              </w:rPr>
              <w:t xml:space="preserve"> (1шт.);</w:t>
            </w:r>
          </w:p>
          <w:p w:rsidR="008A1E2B" w:rsidRPr="008A1E2B" w:rsidRDefault="008A1E2B" w:rsidP="008A1E2B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БП-12/2А-Блок бесперебойного питания (3 шт.);</w:t>
            </w:r>
          </w:p>
          <w:p w:rsidR="008A1E2B" w:rsidRPr="008A1E2B" w:rsidRDefault="008A1E2B" w:rsidP="008A1E2B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 xml:space="preserve">ИПР-РВ (ИП53510-2) – Извещатель пожарный ручной взрывозащищенный </w:t>
            </w:r>
            <w:proofErr w:type="spellStart"/>
            <w:r w:rsidRPr="008A1E2B">
              <w:rPr>
                <w:rFonts w:eastAsia="Calibri"/>
                <w:sz w:val="20"/>
                <w:szCs w:val="20"/>
                <w:lang w:eastAsia="en-US"/>
              </w:rPr>
              <w:t>радиоканальный</w:t>
            </w:r>
            <w:proofErr w:type="spellEnd"/>
            <w:r w:rsidRPr="008A1E2B">
              <w:rPr>
                <w:rFonts w:eastAsia="Calibri"/>
                <w:sz w:val="20"/>
                <w:szCs w:val="20"/>
                <w:lang w:eastAsia="en-US"/>
              </w:rPr>
              <w:t>. (35шт.);</w:t>
            </w:r>
          </w:p>
          <w:p w:rsidR="008A1E2B" w:rsidRPr="008A1E2B" w:rsidRDefault="008A1E2B" w:rsidP="008A1E2B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 xml:space="preserve">Орфей-Р </w:t>
            </w:r>
            <w:proofErr w:type="spellStart"/>
            <w:proofErr w:type="gramStart"/>
            <w:r w:rsidRPr="008A1E2B">
              <w:rPr>
                <w:rFonts w:eastAsia="Calibri"/>
                <w:sz w:val="20"/>
                <w:szCs w:val="20"/>
                <w:lang w:eastAsia="en-US"/>
              </w:rPr>
              <w:t>исп.У</w:t>
            </w:r>
            <w:proofErr w:type="spellEnd"/>
            <w:proofErr w:type="gramEnd"/>
            <w:r w:rsidRPr="008A1E2B">
              <w:rPr>
                <w:rFonts w:eastAsia="Calibri"/>
                <w:sz w:val="20"/>
                <w:szCs w:val="20"/>
                <w:lang w:eastAsia="en-US"/>
              </w:rPr>
              <w:t xml:space="preserve"> – Уличная беспроводная система речевого оповещения с автономным питанием (73 шт.).</w:t>
            </w:r>
          </w:p>
          <w:p w:rsidR="008A1E2B" w:rsidRPr="008A1E2B" w:rsidRDefault="008A1E2B" w:rsidP="008A1E2B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720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Количество устройств в системе ручных пожарных извещателей, установленной на территории ППН, АЗС:</w:t>
            </w:r>
          </w:p>
          <w:p w:rsidR="008A1E2B" w:rsidRPr="008A1E2B" w:rsidRDefault="008A1E2B" w:rsidP="008A1E2B">
            <w:pPr>
              <w:numPr>
                <w:ilvl w:val="0"/>
                <w:numId w:val="15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743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РРОП2 - Прибор приемно-контрольный охранно-</w:t>
            </w:r>
            <w:proofErr w:type="gramStart"/>
            <w:r w:rsidRPr="008A1E2B">
              <w:rPr>
                <w:rFonts w:eastAsia="Calibri"/>
                <w:sz w:val="20"/>
                <w:szCs w:val="20"/>
                <w:lang w:eastAsia="en-US"/>
              </w:rPr>
              <w:t>пожарный  (</w:t>
            </w:r>
            <w:proofErr w:type="gramEnd"/>
            <w:r w:rsidRPr="008A1E2B">
              <w:rPr>
                <w:rFonts w:eastAsia="Calibri"/>
                <w:sz w:val="20"/>
                <w:szCs w:val="20"/>
                <w:lang w:eastAsia="en-US"/>
              </w:rPr>
              <w:t>2шт.);</w:t>
            </w:r>
          </w:p>
          <w:p w:rsidR="008A1E2B" w:rsidRPr="008A1E2B" w:rsidRDefault="008A1E2B" w:rsidP="008A1E2B">
            <w:pPr>
              <w:numPr>
                <w:ilvl w:val="0"/>
                <w:numId w:val="15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743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 xml:space="preserve">ПУП-Р – Пульт управления пожарный </w:t>
            </w:r>
            <w:proofErr w:type="spellStart"/>
            <w:r w:rsidRPr="008A1E2B">
              <w:rPr>
                <w:rFonts w:eastAsia="Calibri"/>
                <w:sz w:val="20"/>
                <w:szCs w:val="20"/>
                <w:lang w:eastAsia="en-US"/>
              </w:rPr>
              <w:t>радиоканальный</w:t>
            </w:r>
            <w:proofErr w:type="spellEnd"/>
            <w:r w:rsidRPr="008A1E2B">
              <w:rPr>
                <w:rFonts w:eastAsia="Calibri"/>
                <w:sz w:val="20"/>
                <w:szCs w:val="20"/>
                <w:lang w:eastAsia="en-US"/>
              </w:rPr>
              <w:t xml:space="preserve"> (2шт.);</w:t>
            </w:r>
          </w:p>
          <w:p w:rsidR="008A1E2B" w:rsidRPr="008A1E2B" w:rsidRDefault="008A1E2B" w:rsidP="008A1E2B">
            <w:pPr>
              <w:numPr>
                <w:ilvl w:val="0"/>
                <w:numId w:val="15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743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БП-12/2А-Блок бесперебойного питания (2 шт.);</w:t>
            </w:r>
          </w:p>
          <w:p w:rsidR="008A1E2B" w:rsidRPr="008A1E2B" w:rsidRDefault="008A1E2B" w:rsidP="008A1E2B">
            <w:pPr>
              <w:numPr>
                <w:ilvl w:val="0"/>
                <w:numId w:val="15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743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 xml:space="preserve">ИПР-РВ (ИП53510-2) – Извещатель пожарный ручной взрывозащищенный </w:t>
            </w:r>
            <w:proofErr w:type="spellStart"/>
            <w:r w:rsidRPr="008A1E2B">
              <w:rPr>
                <w:rFonts w:eastAsia="Calibri"/>
                <w:sz w:val="20"/>
                <w:szCs w:val="20"/>
                <w:lang w:eastAsia="en-US"/>
              </w:rPr>
              <w:t>радиоканальный</w:t>
            </w:r>
            <w:proofErr w:type="spellEnd"/>
            <w:r w:rsidRPr="008A1E2B">
              <w:rPr>
                <w:rFonts w:eastAsia="Calibri"/>
                <w:sz w:val="20"/>
                <w:szCs w:val="20"/>
                <w:lang w:eastAsia="en-US"/>
              </w:rPr>
              <w:t>. (9шт.);</w:t>
            </w:r>
          </w:p>
          <w:p w:rsidR="008A1E2B" w:rsidRPr="008A1E2B" w:rsidRDefault="008A1E2B" w:rsidP="008A1E2B">
            <w:pPr>
              <w:numPr>
                <w:ilvl w:val="0"/>
                <w:numId w:val="15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743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 xml:space="preserve">Орфей-Р </w:t>
            </w:r>
            <w:proofErr w:type="spellStart"/>
            <w:proofErr w:type="gramStart"/>
            <w:r w:rsidRPr="008A1E2B">
              <w:rPr>
                <w:rFonts w:eastAsia="Calibri"/>
                <w:sz w:val="20"/>
                <w:szCs w:val="20"/>
                <w:lang w:eastAsia="en-US"/>
              </w:rPr>
              <w:t>исп.У</w:t>
            </w:r>
            <w:proofErr w:type="spellEnd"/>
            <w:proofErr w:type="gramEnd"/>
            <w:r w:rsidRPr="008A1E2B">
              <w:rPr>
                <w:rFonts w:eastAsia="Calibri"/>
                <w:sz w:val="20"/>
                <w:szCs w:val="20"/>
                <w:lang w:eastAsia="en-US"/>
              </w:rPr>
              <w:t xml:space="preserve"> – Уличная беспроводная система речевого оповещения с автономным питанием (26 шт.).</w:t>
            </w:r>
          </w:p>
          <w:p w:rsidR="008A1E2B" w:rsidRPr="008A1E2B" w:rsidRDefault="008A1E2B" w:rsidP="008A1E2B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34" w:hanging="34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Обслуживание систем проводить в соответствии с регламентом. (Приложение 1)</w:t>
            </w:r>
          </w:p>
        </w:tc>
      </w:tr>
      <w:tr w:rsidR="008A1E2B" w:rsidRPr="008A1E2B" w:rsidTr="00556A5D">
        <w:tc>
          <w:tcPr>
            <w:tcW w:w="490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Требования к архитектурным, объемно-планировочным и конструктивным решениям</w:t>
            </w:r>
          </w:p>
        </w:tc>
        <w:tc>
          <w:tcPr>
            <w:tcW w:w="5925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-  Основные решения согласовать с Заказчиком.</w:t>
            </w:r>
          </w:p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8A1E2B" w:rsidRPr="008A1E2B" w:rsidTr="00556A5D">
        <w:tc>
          <w:tcPr>
            <w:tcW w:w="490" w:type="dxa"/>
          </w:tcPr>
          <w:p w:rsidR="008A1E2B" w:rsidRPr="008A1E2B" w:rsidRDefault="008A1E2B" w:rsidP="008A1E2B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Требования к режиму безопасности и гигиене труда</w:t>
            </w:r>
          </w:p>
        </w:tc>
        <w:tc>
          <w:tcPr>
            <w:tcW w:w="5925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- В соответствии с действующими нормативными документами, РФ, ЛНД заказчика;</w:t>
            </w:r>
          </w:p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</w:tr>
      <w:tr w:rsidR="008A1E2B" w:rsidRPr="008A1E2B" w:rsidTr="00556A5D">
        <w:tc>
          <w:tcPr>
            <w:tcW w:w="490" w:type="dxa"/>
          </w:tcPr>
          <w:p w:rsidR="008A1E2B" w:rsidRPr="008A1E2B" w:rsidRDefault="008A1E2B" w:rsidP="008A1E2B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Перечень мероприятий по охране окружающей среды для объектов капитального строительства производственного и непроизводственного назначения или перечень мероприятий по охране окружающей среды для линейных объектов, а также результаты оценки воздействия на окружающую среду в соответствии с Постановлением Правительства Российской Федерации от 16.02.2008 № 87 «О составе разделов проектной документации и требованиях к их содержанию»</w:t>
            </w:r>
          </w:p>
        </w:tc>
        <w:tc>
          <w:tcPr>
            <w:tcW w:w="5925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- Не требуется</w:t>
            </w:r>
          </w:p>
        </w:tc>
      </w:tr>
      <w:tr w:rsidR="008A1E2B" w:rsidRPr="008A1E2B" w:rsidTr="00556A5D">
        <w:tc>
          <w:tcPr>
            <w:tcW w:w="490" w:type="dxa"/>
          </w:tcPr>
          <w:p w:rsidR="008A1E2B" w:rsidRPr="008A1E2B" w:rsidRDefault="008A1E2B" w:rsidP="008A1E2B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5925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- Не требуется.</w:t>
            </w:r>
          </w:p>
        </w:tc>
      </w:tr>
      <w:tr w:rsidR="008A1E2B" w:rsidRPr="008A1E2B" w:rsidTr="00556A5D">
        <w:tc>
          <w:tcPr>
            <w:tcW w:w="490" w:type="dxa"/>
          </w:tcPr>
          <w:p w:rsidR="008A1E2B" w:rsidRPr="008A1E2B" w:rsidRDefault="008A1E2B" w:rsidP="008A1E2B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Мероприятия по обеспечению пожарной безопасности</w:t>
            </w:r>
          </w:p>
        </w:tc>
        <w:tc>
          <w:tcPr>
            <w:tcW w:w="5925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- Обязательное прохождение всеми сотрудниками противопожарного инструктажа у начальника объекта;</w:t>
            </w:r>
          </w:p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 xml:space="preserve">-  Обязательное наличие </w:t>
            </w:r>
            <w:r w:rsidRPr="008A1E2B">
              <w:rPr>
                <w:sz w:val="20"/>
                <w:szCs w:val="20"/>
              </w:rPr>
              <w:t>удостоверений руководителей и специалистов по проверке знаний в объеме пожарно-технического минимума</w:t>
            </w:r>
            <w:r w:rsidRPr="008A1E2B">
              <w:rPr>
                <w:rFonts w:eastAsia="Calibri"/>
                <w:sz w:val="20"/>
                <w:szCs w:val="20"/>
                <w:lang w:eastAsia="en-US"/>
              </w:rPr>
              <w:t xml:space="preserve">; </w:t>
            </w:r>
            <w:r w:rsidRPr="008A1E2B">
              <w:rPr>
                <w:rFonts w:eastAsia="Calibri"/>
                <w:i/>
                <w:sz w:val="20"/>
                <w:szCs w:val="20"/>
                <w:lang w:eastAsia="en-US"/>
              </w:rPr>
              <w:t>Копии удостоверений должны быть предоставлены на этапе выставления коммерческого предложения.</w:t>
            </w:r>
          </w:p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- В соответствии с требованиями ФЗ-123 от 22.07.2008 г. и других нормативных документов в области обеспечения пожарной безопасности;</w:t>
            </w:r>
          </w:p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- Исполнитель обязан обеспечить неукоснительное исполнение требований противопожарного режима, требований безопасности, установленных в локальных нормативных документах Заказчика</w:t>
            </w:r>
          </w:p>
        </w:tc>
      </w:tr>
      <w:tr w:rsidR="008A1E2B" w:rsidRPr="008A1E2B" w:rsidTr="00556A5D">
        <w:tc>
          <w:tcPr>
            <w:tcW w:w="490" w:type="dxa"/>
          </w:tcPr>
          <w:p w:rsidR="008A1E2B" w:rsidRPr="008A1E2B" w:rsidRDefault="008A1E2B" w:rsidP="008A1E2B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Мероприятия по обеспечению промышленной безопасности</w:t>
            </w:r>
          </w:p>
        </w:tc>
        <w:tc>
          <w:tcPr>
            <w:tcW w:w="5925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- В соответствии с требованиями Руководства по безопасности для нефтебаз и складов нефтепродуктов (Приказ №461 от 07 ноября 2016 г);</w:t>
            </w:r>
          </w:p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- В соответствии с требованиями ФЗ-116 от 21.07.1997г.</w:t>
            </w:r>
          </w:p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</w:t>
            </w:r>
          </w:p>
        </w:tc>
      </w:tr>
      <w:tr w:rsidR="008A1E2B" w:rsidRPr="008A1E2B" w:rsidTr="008A1E2B">
        <w:trPr>
          <w:trHeight w:val="775"/>
        </w:trPr>
        <w:tc>
          <w:tcPr>
            <w:tcW w:w="490" w:type="dxa"/>
          </w:tcPr>
          <w:p w:rsidR="008A1E2B" w:rsidRPr="008A1E2B" w:rsidRDefault="008A1E2B" w:rsidP="008A1E2B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Требования к составу и оформлению документации по техническому перевооружению</w:t>
            </w:r>
          </w:p>
        </w:tc>
        <w:tc>
          <w:tcPr>
            <w:tcW w:w="5925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- Не требуется</w:t>
            </w:r>
          </w:p>
        </w:tc>
      </w:tr>
      <w:tr w:rsidR="008A1E2B" w:rsidRPr="008A1E2B" w:rsidTr="008A1E2B">
        <w:trPr>
          <w:trHeight w:val="545"/>
        </w:trPr>
        <w:tc>
          <w:tcPr>
            <w:tcW w:w="490" w:type="dxa"/>
          </w:tcPr>
          <w:p w:rsidR="008A1E2B" w:rsidRPr="008A1E2B" w:rsidRDefault="008A1E2B" w:rsidP="008A1E2B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Требования к составу и оформлению исполнительной документации</w:t>
            </w:r>
          </w:p>
        </w:tc>
        <w:tc>
          <w:tcPr>
            <w:tcW w:w="5925" w:type="dxa"/>
          </w:tcPr>
          <w:p w:rsidR="008A1E2B" w:rsidRPr="008A1E2B" w:rsidRDefault="008A1E2B" w:rsidP="008A1E2B">
            <w:pPr>
              <w:tabs>
                <w:tab w:val="clear" w:pos="1134"/>
                <w:tab w:val="left" w:pos="5956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- Не требуется.</w:t>
            </w:r>
          </w:p>
        </w:tc>
      </w:tr>
      <w:tr w:rsidR="008A1E2B" w:rsidRPr="008A1E2B" w:rsidTr="00556A5D">
        <w:tc>
          <w:tcPr>
            <w:tcW w:w="490" w:type="dxa"/>
          </w:tcPr>
          <w:p w:rsidR="008A1E2B" w:rsidRPr="008A1E2B" w:rsidRDefault="008A1E2B" w:rsidP="008A1E2B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Материалы, представляемые Заказчиком</w:t>
            </w:r>
          </w:p>
        </w:tc>
        <w:tc>
          <w:tcPr>
            <w:tcW w:w="5925" w:type="dxa"/>
          </w:tcPr>
          <w:p w:rsidR="008A1E2B" w:rsidRPr="008A1E2B" w:rsidRDefault="008A1E2B" w:rsidP="008A1E2B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</w:p>
        </w:tc>
      </w:tr>
      <w:tr w:rsidR="008A1E2B" w:rsidRPr="008A1E2B" w:rsidTr="00556A5D">
        <w:tc>
          <w:tcPr>
            <w:tcW w:w="490" w:type="dxa"/>
          </w:tcPr>
          <w:p w:rsidR="008A1E2B" w:rsidRPr="008A1E2B" w:rsidRDefault="008A1E2B" w:rsidP="008A1E2B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Количество экземпляров ПД/РД/ИД</w:t>
            </w:r>
          </w:p>
        </w:tc>
        <w:tc>
          <w:tcPr>
            <w:tcW w:w="5925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 xml:space="preserve">- Не требуется </w:t>
            </w:r>
          </w:p>
        </w:tc>
      </w:tr>
      <w:tr w:rsidR="008A1E2B" w:rsidRPr="008A1E2B" w:rsidTr="00556A5D">
        <w:tc>
          <w:tcPr>
            <w:tcW w:w="490" w:type="dxa"/>
          </w:tcPr>
          <w:p w:rsidR="008A1E2B" w:rsidRPr="008A1E2B" w:rsidRDefault="008A1E2B" w:rsidP="008A1E2B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Порядок и требования к оформлению перечня оборудования и материалов</w:t>
            </w:r>
          </w:p>
        </w:tc>
        <w:tc>
          <w:tcPr>
            <w:tcW w:w="5925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- Не требуется</w:t>
            </w:r>
          </w:p>
        </w:tc>
      </w:tr>
      <w:tr w:rsidR="008A1E2B" w:rsidRPr="008A1E2B" w:rsidTr="00556A5D">
        <w:tc>
          <w:tcPr>
            <w:tcW w:w="490" w:type="dxa"/>
          </w:tcPr>
          <w:p w:rsidR="008A1E2B" w:rsidRPr="008A1E2B" w:rsidRDefault="008A1E2B" w:rsidP="008A1E2B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pacing w:val="-4"/>
                <w:sz w:val="20"/>
                <w:szCs w:val="20"/>
                <w:lang w:eastAsia="en-US"/>
              </w:rPr>
              <w:t>Требования к сметной документации</w:t>
            </w:r>
          </w:p>
        </w:tc>
        <w:tc>
          <w:tcPr>
            <w:tcW w:w="5925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31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color w:val="000000"/>
                <w:sz w:val="20"/>
                <w:szCs w:val="20"/>
                <w:lang w:eastAsia="en-US"/>
              </w:rPr>
              <w:t>Стоимость услуг должна быть рассчитана исходя из:</w:t>
            </w:r>
          </w:p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31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color w:val="000000"/>
                <w:sz w:val="20"/>
                <w:szCs w:val="20"/>
                <w:lang w:eastAsia="en-US"/>
              </w:rPr>
              <w:t>Часть 1.</w:t>
            </w:r>
          </w:p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31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color w:val="000000"/>
                <w:sz w:val="20"/>
                <w:szCs w:val="20"/>
                <w:lang w:eastAsia="en-US"/>
              </w:rPr>
              <w:t>Ежемесячные затраты на техническое обслуживание систем, включающие в себя в том числе все расходы на работы, материалы, комплектующие и расходные материалы, за исключением части 2.</w:t>
            </w:r>
          </w:p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31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color w:val="000000"/>
                <w:sz w:val="20"/>
                <w:szCs w:val="20"/>
                <w:lang w:eastAsia="en-US"/>
              </w:rPr>
              <w:t>Часть 2.</w:t>
            </w:r>
          </w:p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31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color w:val="000000"/>
                <w:sz w:val="20"/>
                <w:szCs w:val="20"/>
                <w:lang w:eastAsia="en-US"/>
              </w:rPr>
              <w:t>Затраты на поставку и монтаж автономных элементов питания в количестве:</w:t>
            </w:r>
          </w:p>
          <w:p w:rsidR="008A1E2B" w:rsidRPr="008A1E2B" w:rsidRDefault="008A1E2B" w:rsidP="008A1E2B">
            <w:pPr>
              <w:numPr>
                <w:ilvl w:val="0"/>
                <w:numId w:val="16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color w:val="000000"/>
                <w:sz w:val="20"/>
                <w:szCs w:val="20"/>
                <w:lang w:eastAsia="en-US"/>
              </w:rPr>
              <w:t>Батарея CR 123 – 297 шт. в год;</w:t>
            </w:r>
          </w:p>
          <w:p w:rsidR="008A1E2B" w:rsidRPr="008A1E2B" w:rsidRDefault="008A1E2B" w:rsidP="008A1E2B">
            <w:pPr>
              <w:numPr>
                <w:ilvl w:val="0"/>
                <w:numId w:val="16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color w:val="000000"/>
                <w:sz w:val="20"/>
                <w:szCs w:val="20"/>
                <w:lang w:eastAsia="en-US"/>
              </w:rPr>
              <w:t>Взрывобезопасный источник питания (включает в себя 2 батареи CR/2AA в пластмассовом корпусе) – 65 шт. в год</w:t>
            </w:r>
          </w:p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color w:val="000000"/>
                <w:sz w:val="20"/>
                <w:szCs w:val="20"/>
                <w:lang w:eastAsia="en-US"/>
              </w:rPr>
              <w:t>с предоставлением стоимости за единицу.</w:t>
            </w:r>
          </w:p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31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  Ежемесячная оплата за установленные автономные элементы питания определяется исходя из фактической потребности, на основании акта установки.</w:t>
            </w:r>
          </w:p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310"/>
              <w:rPr>
                <w:rFonts w:eastAsia="Calibri"/>
                <w:sz w:val="20"/>
                <w:szCs w:val="20"/>
                <w:lang w:eastAsia="en-US"/>
              </w:rPr>
            </w:pPr>
          </w:p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310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ЗАО «Топливо-заправочный сервис» имеет право изменить общее количество поставляемого товара в пределах согласованного опциона. Под опционом понимается право Заказчика уменьшить (50%) или увеличить (30%) количество поставляемого товара в пределах согласованного количества без изменения стоимости единицы продукции, при этом цена договора будет скорректирована в аналогичной пропорции.</w:t>
            </w:r>
          </w:p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310"/>
              <w:rPr>
                <w:rFonts w:eastAsia="Calibri"/>
                <w:sz w:val="20"/>
                <w:szCs w:val="20"/>
                <w:lang w:eastAsia="en-US"/>
              </w:rPr>
            </w:pPr>
          </w:p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310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- Разработать сметную документацию (локальные и объектные сметы, сводный сметный расчет с обоснованием затрат 8-9 глав) на весь комплекс работ по техническому обслуживанию.</w:t>
            </w:r>
          </w:p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310"/>
              <w:rPr>
                <w:rFonts w:eastAsia="Calibri"/>
                <w:sz w:val="20"/>
                <w:szCs w:val="20"/>
                <w:lang w:eastAsia="en-US"/>
              </w:rPr>
            </w:pPr>
          </w:p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310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 xml:space="preserve">Сметная документация должна быть разработана с применением </w:t>
            </w:r>
            <w:proofErr w:type="gramStart"/>
            <w:r w:rsidRPr="008A1E2B">
              <w:rPr>
                <w:rFonts w:eastAsia="Calibri"/>
                <w:sz w:val="20"/>
                <w:szCs w:val="20"/>
                <w:lang w:eastAsia="en-US"/>
              </w:rPr>
              <w:t>Smeta.ru  ТСН</w:t>
            </w:r>
            <w:proofErr w:type="gramEnd"/>
            <w:r w:rsidRPr="008A1E2B">
              <w:rPr>
                <w:rFonts w:eastAsia="Calibri"/>
                <w:sz w:val="20"/>
                <w:szCs w:val="20"/>
                <w:lang w:eastAsia="en-US"/>
              </w:rPr>
              <w:t xml:space="preserve">-2001 (МГЭ) ремонт с индексами пересчета в текущую цену на момент составления смет. (Приложение №2.) </w:t>
            </w:r>
          </w:p>
        </w:tc>
      </w:tr>
      <w:tr w:rsidR="008A1E2B" w:rsidRPr="008A1E2B" w:rsidTr="00556A5D">
        <w:tc>
          <w:tcPr>
            <w:tcW w:w="490" w:type="dxa"/>
          </w:tcPr>
          <w:p w:rsidR="008A1E2B" w:rsidRPr="008A1E2B" w:rsidRDefault="008A1E2B" w:rsidP="008A1E2B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pacing w:val="-4"/>
                <w:sz w:val="20"/>
                <w:szCs w:val="20"/>
                <w:lang w:eastAsia="en-US"/>
              </w:rPr>
              <w:t>Требования к передаче сметной документации</w:t>
            </w:r>
          </w:p>
        </w:tc>
        <w:tc>
          <w:tcPr>
            <w:tcW w:w="5925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 xml:space="preserve">- 2 экземпляра на бумажных </w:t>
            </w:r>
            <w:proofErr w:type="gramStart"/>
            <w:r w:rsidRPr="008A1E2B">
              <w:rPr>
                <w:rFonts w:eastAsia="Calibri"/>
                <w:sz w:val="20"/>
                <w:szCs w:val="20"/>
                <w:lang w:eastAsia="en-US"/>
              </w:rPr>
              <w:t>носителях  2</w:t>
            </w:r>
            <w:proofErr w:type="gramEnd"/>
            <w:r w:rsidRPr="008A1E2B">
              <w:rPr>
                <w:rFonts w:eastAsia="Calibri"/>
                <w:sz w:val="20"/>
                <w:szCs w:val="20"/>
                <w:lang w:eastAsia="en-US"/>
              </w:rPr>
              <w:t xml:space="preserve"> экземпляра в электронном виде в формате *.</w:t>
            </w:r>
            <w:proofErr w:type="spellStart"/>
            <w:r w:rsidRPr="008A1E2B">
              <w:rPr>
                <w:rFonts w:eastAsia="Calibri"/>
                <w:sz w:val="20"/>
                <w:szCs w:val="20"/>
                <w:lang w:val="en-US" w:eastAsia="en-US"/>
              </w:rPr>
              <w:t>exs</w:t>
            </w:r>
            <w:proofErr w:type="spellEnd"/>
            <w:r w:rsidRPr="008A1E2B">
              <w:rPr>
                <w:rFonts w:eastAsia="Calibri"/>
                <w:sz w:val="20"/>
                <w:szCs w:val="20"/>
                <w:lang w:eastAsia="en-US"/>
              </w:rPr>
              <w:t>, .</w:t>
            </w:r>
            <w:r w:rsidRPr="008A1E2B">
              <w:rPr>
                <w:rFonts w:eastAsia="Calibri"/>
                <w:sz w:val="20"/>
                <w:szCs w:val="20"/>
                <w:lang w:val="en-US" w:eastAsia="en-US"/>
              </w:rPr>
              <w:t>pdf</w:t>
            </w:r>
            <w:r w:rsidRPr="008A1E2B">
              <w:rPr>
                <w:rFonts w:eastAsia="Calibri"/>
                <w:sz w:val="20"/>
                <w:szCs w:val="20"/>
                <w:lang w:eastAsia="en-US"/>
              </w:rPr>
              <w:t xml:space="preserve"> а также в исходном формате * .</w:t>
            </w:r>
            <w:r w:rsidRPr="008A1E2B">
              <w:rPr>
                <w:rFonts w:eastAsia="Calibri"/>
                <w:sz w:val="20"/>
                <w:szCs w:val="20"/>
                <w:lang w:val="en-US" w:eastAsia="en-US"/>
              </w:rPr>
              <w:t>sob</w:t>
            </w:r>
            <w:r w:rsidRPr="008A1E2B">
              <w:rPr>
                <w:rFonts w:eastAsia="Calibri"/>
                <w:sz w:val="20"/>
                <w:szCs w:val="20"/>
                <w:lang w:eastAsia="en-US"/>
              </w:rPr>
              <w:t>, .</w:t>
            </w:r>
            <w:r w:rsidRPr="008A1E2B">
              <w:rPr>
                <w:rFonts w:eastAsia="Calibri"/>
                <w:sz w:val="20"/>
                <w:szCs w:val="20"/>
                <w:lang w:val="en-US" w:eastAsia="en-US"/>
              </w:rPr>
              <w:t>xml</w:t>
            </w:r>
            <w:r w:rsidRPr="008A1E2B">
              <w:rPr>
                <w:rFonts w:eastAsia="Calibri"/>
                <w:sz w:val="20"/>
                <w:szCs w:val="20"/>
                <w:lang w:eastAsia="en-US"/>
              </w:rPr>
              <w:t xml:space="preserve"> или АРПС.</w:t>
            </w:r>
          </w:p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 xml:space="preserve">В электронном виде документация принимается на оптическом носителе информации (компакт-диск </w:t>
            </w:r>
            <w:r w:rsidRPr="008A1E2B">
              <w:rPr>
                <w:rFonts w:eastAsia="Calibri"/>
                <w:sz w:val="20"/>
                <w:szCs w:val="20"/>
                <w:lang w:val="en-US" w:eastAsia="en-US"/>
              </w:rPr>
              <w:t>CD</w:t>
            </w:r>
            <w:r w:rsidRPr="008A1E2B">
              <w:rPr>
                <w:rFonts w:eastAsia="Calibri"/>
                <w:sz w:val="20"/>
                <w:szCs w:val="20"/>
                <w:lang w:eastAsia="en-US"/>
              </w:rPr>
              <w:t>-</w:t>
            </w:r>
            <w:r w:rsidRPr="008A1E2B">
              <w:rPr>
                <w:rFonts w:eastAsia="Calibri"/>
                <w:sz w:val="20"/>
                <w:szCs w:val="20"/>
                <w:lang w:val="en-US" w:eastAsia="en-US"/>
              </w:rPr>
              <w:t>ROM</w:t>
            </w:r>
            <w:r w:rsidRPr="008A1E2B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8A1E2B">
              <w:rPr>
                <w:rFonts w:eastAsia="Calibri"/>
                <w:sz w:val="20"/>
                <w:szCs w:val="20"/>
                <w:lang w:val="en-US" w:eastAsia="en-US"/>
              </w:rPr>
              <w:t>DVD</w:t>
            </w:r>
            <w:r w:rsidRPr="008A1E2B">
              <w:rPr>
                <w:rFonts w:eastAsia="Calibri"/>
                <w:sz w:val="20"/>
                <w:szCs w:val="20"/>
                <w:lang w:eastAsia="en-US"/>
              </w:rPr>
              <w:t>+</w:t>
            </w:r>
            <w:r w:rsidRPr="008A1E2B">
              <w:rPr>
                <w:rFonts w:eastAsia="Calibri"/>
                <w:sz w:val="20"/>
                <w:szCs w:val="20"/>
                <w:lang w:val="en-US" w:eastAsia="en-US"/>
              </w:rPr>
              <w:t>R</w:t>
            </w:r>
            <w:r w:rsidRPr="008A1E2B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8A1E2B">
              <w:rPr>
                <w:rFonts w:eastAsia="Calibri"/>
                <w:sz w:val="20"/>
                <w:szCs w:val="20"/>
                <w:lang w:val="en-US" w:eastAsia="en-US"/>
              </w:rPr>
              <w:t>DVD</w:t>
            </w:r>
            <w:r w:rsidRPr="008A1E2B">
              <w:rPr>
                <w:rFonts w:eastAsia="Calibri"/>
                <w:sz w:val="20"/>
                <w:szCs w:val="20"/>
                <w:lang w:eastAsia="en-US"/>
              </w:rPr>
              <w:t>-</w:t>
            </w:r>
            <w:r w:rsidRPr="008A1E2B">
              <w:rPr>
                <w:rFonts w:eastAsia="Calibri"/>
                <w:sz w:val="20"/>
                <w:szCs w:val="20"/>
                <w:lang w:val="en-US" w:eastAsia="en-US"/>
              </w:rPr>
              <w:t>R</w:t>
            </w:r>
            <w:r w:rsidRPr="008A1E2B">
              <w:rPr>
                <w:rFonts w:eastAsia="Calibri"/>
                <w:sz w:val="20"/>
                <w:szCs w:val="20"/>
                <w:lang w:eastAsia="en-US"/>
              </w:rPr>
              <w:t>).</w:t>
            </w:r>
          </w:p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- Состав и структура электронной версии проектной документации должны быть идентичны бумажному оригиналу.</w:t>
            </w:r>
          </w:p>
        </w:tc>
      </w:tr>
      <w:tr w:rsidR="008A1E2B" w:rsidRPr="008A1E2B" w:rsidTr="00556A5D">
        <w:tc>
          <w:tcPr>
            <w:tcW w:w="490" w:type="dxa"/>
          </w:tcPr>
          <w:p w:rsidR="008A1E2B" w:rsidRPr="008A1E2B" w:rsidRDefault="008A1E2B" w:rsidP="008A1E2B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Особые условия</w:t>
            </w:r>
          </w:p>
        </w:tc>
        <w:tc>
          <w:tcPr>
            <w:tcW w:w="5925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- Исполнитель должен гарантировать соответствие оказываемых услуг требованиям нормативно-технической документации;</w:t>
            </w:r>
          </w:p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</w:t>
            </w:r>
          </w:p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- Все необходимые для выполнения работ оборудование, материалы поставляются исполнителем и должны быть полностью учтены в цене.</w:t>
            </w:r>
          </w:p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- Заказчик оставляет за собой право уточнить при заключении договора календарный план оказания услуг;</w:t>
            </w:r>
          </w:p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 xml:space="preserve">- Работа, выполняемая подрядной организацией, не должна нарушать непрерывность процессов </w:t>
            </w:r>
            <w:proofErr w:type="spellStart"/>
            <w:r w:rsidRPr="008A1E2B">
              <w:rPr>
                <w:rFonts w:eastAsia="Calibri"/>
                <w:sz w:val="20"/>
                <w:szCs w:val="20"/>
                <w:lang w:eastAsia="en-US"/>
              </w:rPr>
              <w:t>авиатопливообеспечения</w:t>
            </w:r>
            <w:proofErr w:type="spellEnd"/>
            <w:r w:rsidRPr="008A1E2B">
              <w:rPr>
                <w:rFonts w:eastAsia="Calibri"/>
                <w:sz w:val="20"/>
                <w:szCs w:val="20"/>
                <w:lang w:eastAsia="en-US"/>
              </w:rPr>
              <w:t xml:space="preserve"> (по действующей технологической схеме) складов ГСМ;</w:t>
            </w:r>
          </w:p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-  Временная остановка работ по требованию отв. лиц Заказчика, (на срок не более 2 суток);</w:t>
            </w:r>
          </w:p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-  Все виды работ должны выполнятся в соответствии с требованиями нормативно-технической документации, действующей на территории РФ.</w:t>
            </w:r>
          </w:p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</w:tr>
      <w:tr w:rsidR="008A1E2B" w:rsidRPr="008A1E2B" w:rsidTr="00556A5D">
        <w:tc>
          <w:tcPr>
            <w:tcW w:w="490" w:type="dxa"/>
          </w:tcPr>
          <w:p w:rsidR="008A1E2B" w:rsidRPr="008A1E2B" w:rsidRDefault="008A1E2B" w:rsidP="008A1E2B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>Перечень согласований с федеральными надзорными органами</w:t>
            </w:r>
          </w:p>
        </w:tc>
        <w:tc>
          <w:tcPr>
            <w:tcW w:w="5925" w:type="dxa"/>
          </w:tcPr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A1E2B">
              <w:rPr>
                <w:rFonts w:eastAsia="Calibri"/>
                <w:sz w:val="20"/>
                <w:szCs w:val="20"/>
                <w:lang w:eastAsia="en-US"/>
              </w:rPr>
              <w:t xml:space="preserve">- Не требуется </w:t>
            </w:r>
          </w:p>
          <w:p w:rsidR="008A1E2B" w:rsidRPr="008A1E2B" w:rsidRDefault="008A1E2B" w:rsidP="008A1E2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8A1E2B" w:rsidRPr="008A1E2B" w:rsidRDefault="008A1E2B" w:rsidP="008A1E2B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szCs w:val="24"/>
          <w:lang w:eastAsia="en-US"/>
        </w:rPr>
      </w:pPr>
    </w:p>
    <w:p w:rsidR="002F4970" w:rsidRDefault="002F4970" w:rsidP="004F1D30">
      <w:pPr>
        <w:suppressAutoHyphens/>
        <w:rPr>
          <w:b/>
          <w:sz w:val="20"/>
          <w:szCs w:val="20"/>
        </w:rPr>
      </w:pPr>
    </w:p>
    <w:p w:rsidR="002F4970" w:rsidRPr="006E17FB" w:rsidRDefault="002F4970" w:rsidP="004F1D30">
      <w:pPr>
        <w:suppressAutoHyphens/>
        <w:rPr>
          <w:b/>
          <w:sz w:val="20"/>
          <w:szCs w:val="20"/>
        </w:rPr>
      </w:pPr>
    </w:p>
    <w:p w:rsidR="006248EF" w:rsidRPr="006E17FB" w:rsidRDefault="006248EF" w:rsidP="004F1D30">
      <w:pPr>
        <w:suppressAutoHyphens/>
        <w:rPr>
          <w:b/>
          <w:sz w:val="20"/>
          <w:szCs w:val="20"/>
        </w:rPr>
      </w:pPr>
      <w:bookmarkStart w:id="2" w:name="_Hlk22291355"/>
    </w:p>
    <w:p w:rsidR="004F1D30" w:rsidRPr="006E17FB" w:rsidRDefault="006248EF" w:rsidP="006248EF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 w:rsidR="001F5499"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 w:rsidR="00DE7D6B"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4F1D30" w:rsidRPr="006E17FB" w:rsidRDefault="004F1D30" w:rsidP="004F1D30">
      <w:pPr>
        <w:suppressAutoHyphens/>
        <w:rPr>
          <w:b/>
          <w:sz w:val="20"/>
          <w:szCs w:val="20"/>
        </w:rPr>
      </w:pPr>
    </w:p>
    <w:p w:rsidR="004F1D30" w:rsidRPr="006E17FB" w:rsidRDefault="004F1D30" w:rsidP="004F1D30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248EF" w:rsidRPr="006E17FB" w:rsidTr="008F2D53">
        <w:tc>
          <w:tcPr>
            <w:tcW w:w="3708" w:type="dxa"/>
            <w:shd w:val="clear" w:color="auto" w:fill="auto"/>
          </w:tcPr>
          <w:p w:rsidR="006248EF" w:rsidRPr="006E17FB" w:rsidRDefault="006248EF" w:rsidP="006248EF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248EF" w:rsidRPr="006E17FB" w:rsidRDefault="00450DC3" w:rsidP="008F2D5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="006248EF"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bookmarkEnd w:id="2"/>
    <w:p w:rsidR="004F1D30" w:rsidRPr="004F1D30" w:rsidRDefault="004F1D30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2A60AA" w:rsidRDefault="002A60AA" w:rsidP="002A60AA">
      <w:pPr>
        <w:pStyle w:val="a3"/>
        <w:spacing w:before="80" w:after="80"/>
        <w:rPr>
          <w:sz w:val="22"/>
          <w:szCs w:val="22"/>
        </w:rPr>
      </w:pPr>
    </w:p>
    <w:p w:rsidR="00BA3470" w:rsidRDefault="00BA3470" w:rsidP="002A60AA">
      <w:pPr>
        <w:pStyle w:val="a3"/>
        <w:spacing w:before="80" w:after="80"/>
        <w:rPr>
          <w:sz w:val="22"/>
          <w:szCs w:val="22"/>
        </w:rPr>
      </w:pPr>
    </w:p>
    <w:p w:rsidR="00BA3470" w:rsidRDefault="00BA3470" w:rsidP="002A60AA">
      <w:pPr>
        <w:pStyle w:val="a3"/>
        <w:spacing w:before="80" w:after="80"/>
        <w:rPr>
          <w:sz w:val="22"/>
          <w:szCs w:val="22"/>
        </w:rPr>
      </w:pPr>
    </w:p>
    <w:p w:rsidR="00BA3470" w:rsidRDefault="00BA3470" w:rsidP="002A60AA">
      <w:pPr>
        <w:pStyle w:val="a3"/>
        <w:spacing w:before="80" w:after="80"/>
        <w:rPr>
          <w:sz w:val="22"/>
          <w:szCs w:val="22"/>
        </w:rPr>
      </w:pPr>
    </w:p>
    <w:p w:rsidR="00BA3470" w:rsidRDefault="00BA3470" w:rsidP="002A60AA">
      <w:pPr>
        <w:pStyle w:val="a3"/>
        <w:spacing w:before="80" w:after="80"/>
        <w:rPr>
          <w:sz w:val="22"/>
          <w:szCs w:val="22"/>
        </w:rPr>
      </w:pPr>
    </w:p>
    <w:p w:rsidR="00BA3470" w:rsidRDefault="00BA3470" w:rsidP="002A60AA">
      <w:pPr>
        <w:pStyle w:val="a3"/>
        <w:spacing w:before="80" w:after="80"/>
        <w:rPr>
          <w:sz w:val="22"/>
          <w:szCs w:val="22"/>
        </w:rPr>
      </w:pPr>
    </w:p>
    <w:p w:rsidR="00BA3470" w:rsidRDefault="00BA3470" w:rsidP="002A60AA">
      <w:pPr>
        <w:pStyle w:val="a3"/>
        <w:spacing w:before="80" w:after="80"/>
        <w:rPr>
          <w:sz w:val="22"/>
          <w:szCs w:val="22"/>
        </w:rPr>
      </w:pPr>
    </w:p>
    <w:p w:rsidR="00BA3470" w:rsidRDefault="00BA3470" w:rsidP="002A60AA">
      <w:pPr>
        <w:pStyle w:val="a3"/>
        <w:spacing w:before="80" w:after="80"/>
        <w:rPr>
          <w:sz w:val="22"/>
          <w:szCs w:val="22"/>
        </w:rPr>
      </w:pPr>
    </w:p>
    <w:p w:rsidR="00BA3470" w:rsidRDefault="00BA3470" w:rsidP="002A60AA">
      <w:pPr>
        <w:pStyle w:val="a3"/>
        <w:spacing w:before="80" w:after="80"/>
        <w:rPr>
          <w:sz w:val="22"/>
          <w:szCs w:val="22"/>
        </w:rPr>
      </w:pPr>
    </w:p>
    <w:p w:rsidR="00BA3470" w:rsidRDefault="00BA3470" w:rsidP="002A60AA">
      <w:pPr>
        <w:pStyle w:val="a3"/>
        <w:spacing w:before="80" w:after="80"/>
        <w:rPr>
          <w:sz w:val="22"/>
          <w:szCs w:val="22"/>
        </w:rPr>
      </w:pPr>
    </w:p>
    <w:p w:rsidR="00BA3470" w:rsidRDefault="00BA3470" w:rsidP="002A60AA">
      <w:pPr>
        <w:pStyle w:val="a3"/>
        <w:spacing w:before="80" w:after="80"/>
        <w:rPr>
          <w:sz w:val="22"/>
          <w:szCs w:val="22"/>
        </w:rPr>
      </w:pPr>
    </w:p>
    <w:p w:rsidR="00BA3470" w:rsidRDefault="00BA3470" w:rsidP="002A60AA">
      <w:pPr>
        <w:pStyle w:val="a3"/>
        <w:spacing w:before="80" w:after="80"/>
        <w:rPr>
          <w:sz w:val="22"/>
          <w:szCs w:val="22"/>
        </w:rPr>
      </w:pPr>
    </w:p>
    <w:p w:rsidR="00BA3470" w:rsidRDefault="00BA3470" w:rsidP="002A60AA">
      <w:pPr>
        <w:pStyle w:val="a3"/>
        <w:spacing w:before="80" w:after="80"/>
        <w:rPr>
          <w:sz w:val="22"/>
          <w:szCs w:val="22"/>
        </w:rPr>
      </w:pPr>
    </w:p>
    <w:p w:rsidR="00BA3470" w:rsidRDefault="00BA3470" w:rsidP="002A60AA">
      <w:pPr>
        <w:pStyle w:val="a3"/>
        <w:spacing w:before="80" w:after="80"/>
        <w:rPr>
          <w:sz w:val="22"/>
          <w:szCs w:val="22"/>
        </w:rPr>
      </w:pPr>
    </w:p>
    <w:p w:rsidR="00BA3470" w:rsidRPr="00BA3470" w:rsidRDefault="00BA3470" w:rsidP="00BA347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left"/>
        <w:rPr>
          <w:rFonts w:ascii="Calibri" w:eastAsia="Calibri" w:hAnsi="Calibri"/>
          <w:sz w:val="22"/>
          <w:szCs w:val="22"/>
          <w:lang w:eastAsia="en-US"/>
        </w:rPr>
      </w:pPr>
    </w:p>
    <w:p w:rsidR="00BA3470" w:rsidRPr="00BA3470" w:rsidRDefault="00BA3470" w:rsidP="00BA347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right"/>
        <w:rPr>
          <w:rFonts w:eastAsia="Calibri"/>
          <w:bCs/>
          <w:szCs w:val="24"/>
          <w:u w:val="single"/>
          <w:lang w:eastAsia="en-US"/>
        </w:rPr>
      </w:pPr>
      <w:r w:rsidRPr="00BA3470">
        <w:rPr>
          <w:rFonts w:eastAsia="Calibri"/>
          <w:bCs/>
          <w:szCs w:val="24"/>
          <w:u w:val="single"/>
          <w:lang w:eastAsia="en-US"/>
        </w:rPr>
        <w:t>Приложение № 1 к техническому заданию</w:t>
      </w:r>
    </w:p>
    <w:p w:rsidR="00BA3470" w:rsidRPr="00BA3470" w:rsidRDefault="00BA3470" w:rsidP="00BA347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right"/>
        <w:rPr>
          <w:rFonts w:eastAsia="Calibri"/>
          <w:bCs/>
          <w:szCs w:val="24"/>
          <w:u w:val="single"/>
          <w:lang w:eastAsia="en-US"/>
        </w:rPr>
      </w:pPr>
    </w:p>
    <w:p w:rsidR="00BA3470" w:rsidRPr="00195D55" w:rsidRDefault="00BA3470" w:rsidP="00BA347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b/>
          <w:szCs w:val="24"/>
          <w:lang w:eastAsia="en-US"/>
        </w:rPr>
      </w:pPr>
      <w:r w:rsidRPr="00195D55">
        <w:rPr>
          <w:rFonts w:eastAsia="Calibri"/>
          <w:b/>
          <w:szCs w:val="24"/>
          <w:lang w:eastAsia="en-US"/>
        </w:rPr>
        <w:t>Регламент технического обслуживания системы ручных пожарных извещателей.</w:t>
      </w:r>
    </w:p>
    <w:p w:rsidR="00BA3470" w:rsidRPr="00BA3470" w:rsidRDefault="00BA3470" w:rsidP="00BA347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b/>
          <w:sz w:val="32"/>
          <w:szCs w:val="32"/>
          <w:lang w:eastAsia="en-US"/>
        </w:rPr>
      </w:pPr>
    </w:p>
    <w:p w:rsidR="00BA3470" w:rsidRPr="00BA3470" w:rsidRDefault="00BA3470" w:rsidP="00BA347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b/>
          <w:szCs w:val="24"/>
          <w:lang w:eastAsia="en-US"/>
        </w:rPr>
      </w:pPr>
      <w:r w:rsidRPr="00BA3470">
        <w:rPr>
          <w:rFonts w:eastAsia="Calibri"/>
          <w:b/>
          <w:szCs w:val="24"/>
          <w:lang w:eastAsia="en-US"/>
        </w:rPr>
        <w:t>1.Извещатели, оповещатели (ИПР-РВ (ИП53510-2), Орфей-Р исп. У).</w:t>
      </w:r>
    </w:p>
    <w:p w:rsidR="00BA3470" w:rsidRPr="00BA3470" w:rsidRDefault="00BA3470" w:rsidP="00BA347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b/>
          <w:szCs w:val="24"/>
          <w:lang w:eastAsia="en-US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112"/>
        <w:gridCol w:w="843"/>
        <w:gridCol w:w="842"/>
        <w:gridCol w:w="972"/>
      </w:tblGrid>
      <w:tr w:rsidR="00BA3470" w:rsidRPr="00BA3470" w:rsidTr="009671C9">
        <w:tc>
          <w:tcPr>
            <w:tcW w:w="7366" w:type="dxa"/>
          </w:tcPr>
          <w:p w:rsidR="00BA3470" w:rsidRPr="001F43D9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b/>
                <w:bCs/>
                <w:szCs w:val="24"/>
                <w:lang w:eastAsia="en-US"/>
              </w:rPr>
            </w:pPr>
            <w:r w:rsidRPr="001F43D9">
              <w:rPr>
                <w:rFonts w:eastAsia="Calibri"/>
                <w:b/>
                <w:bCs/>
                <w:szCs w:val="24"/>
                <w:lang w:eastAsia="en-US"/>
              </w:rPr>
              <w:t>Работы</w:t>
            </w:r>
          </w:p>
        </w:tc>
        <w:tc>
          <w:tcPr>
            <w:tcW w:w="851" w:type="dxa"/>
          </w:tcPr>
          <w:p w:rsidR="00BA3470" w:rsidRPr="001F43D9" w:rsidRDefault="001F43D9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b/>
                <w:bCs/>
                <w:szCs w:val="24"/>
                <w:lang w:eastAsia="en-US"/>
              </w:rPr>
            </w:pPr>
            <w:r w:rsidRPr="001F43D9">
              <w:rPr>
                <w:rFonts w:eastAsia="Calibri"/>
                <w:b/>
                <w:bCs/>
                <w:szCs w:val="24"/>
                <w:lang w:eastAsia="en-US"/>
              </w:rPr>
              <w:t>ТО1</w:t>
            </w:r>
          </w:p>
        </w:tc>
        <w:tc>
          <w:tcPr>
            <w:tcW w:w="850" w:type="dxa"/>
          </w:tcPr>
          <w:p w:rsidR="00BA3470" w:rsidRPr="001F43D9" w:rsidRDefault="001F43D9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b/>
                <w:bCs/>
                <w:szCs w:val="24"/>
                <w:lang w:eastAsia="en-US"/>
              </w:rPr>
            </w:pPr>
            <w:r w:rsidRPr="001F43D9">
              <w:rPr>
                <w:rFonts w:eastAsia="Calibri"/>
                <w:b/>
                <w:bCs/>
                <w:szCs w:val="24"/>
                <w:lang w:eastAsia="en-US"/>
              </w:rPr>
              <w:t>ТО2</w:t>
            </w:r>
          </w:p>
        </w:tc>
        <w:tc>
          <w:tcPr>
            <w:tcW w:w="986" w:type="dxa"/>
          </w:tcPr>
          <w:p w:rsidR="00BA3470" w:rsidRPr="001F43D9" w:rsidRDefault="001F43D9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b/>
                <w:bCs/>
                <w:szCs w:val="24"/>
                <w:lang w:eastAsia="en-US"/>
              </w:rPr>
            </w:pPr>
            <w:r w:rsidRPr="001F43D9">
              <w:rPr>
                <w:rFonts w:eastAsia="Calibri"/>
                <w:b/>
                <w:bCs/>
                <w:szCs w:val="24"/>
                <w:lang w:eastAsia="en-US"/>
              </w:rPr>
              <w:t>ТО3</w:t>
            </w: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Внешний осмотр:</w:t>
            </w:r>
          </w:p>
        </w:tc>
        <w:tc>
          <w:tcPr>
            <w:tcW w:w="851" w:type="dxa"/>
          </w:tcPr>
          <w:p w:rsidR="00BA3470" w:rsidRPr="00BA3470" w:rsidRDefault="00985F73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+</w:t>
            </w: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-проверка надежности крепления извещателя (блока извещателя)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-чистка корпуса извещателя (блока извещателя) от пыли, грязи влаги,</w:t>
            </w:r>
          </w:p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Устранение механических повреждений корпуса;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-проверка технического состояния источника питания (основного, резервного);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-проверка исправности органов управления;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Проверка работоспособности извещателя при питании от основного и резервного источников питания:</w:t>
            </w:r>
          </w:p>
        </w:tc>
        <w:tc>
          <w:tcPr>
            <w:tcW w:w="851" w:type="dxa"/>
          </w:tcPr>
          <w:p w:rsidR="00BA3470" w:rsidRPr="00BA3470" w:rsidRDefault="00985F73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+</w:t>
            </w: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-контроль режимов работы извещателя, оповещателя «тревога» и «дежурный режим»;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-проверка прохождения сигнала «тревога» на приемную аппаратуру.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Измерение электрических параметров прибора: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-Тока потребляемого при питании от резервного источника питания; В случае недостаточного напряжения или его отсутствия, замена элементов питания (Орфей-Р-2 элемента типа «СР123А»; ИПР-РВ-1 элемент типа «СР14250»)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  <w:r w:rsidRPr="00BA3470">
              <w:rPr>
                <w:rFonts w:eastAsia="Calibri"/>
                <w:szCs w:val="24"/>
                <w:lang w:eastAsia="en-US"/>
              </w:rPr>
              <w:t>+</w:t>
            </w: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 xml:space="preserve">Ведение </w:t>
            </w:r>
            <w:proofErr w:type="spellStart"/>
            <w:r w:rsidRPr="00BA3470">
              <w:rPr>
                <w:rFonts w:eastAsia="Calibri"/>
                <w:sz w:val="20"/>
                <w:szCs w:val="20"/>
                <w:lang w:eastAsia="en-US"/>
              </w:rPr>
              <w:t>эксплутационно</w:t>
            </w:r>
            <w:proofErr w:type="spellEnd"/>
            <w:r w:rsidRPr="00BA3470">
              <w:rPr>
                <w:rFonts w:eastAsia="Calibri"/>
                <w:sz w:val="20"/>
                <w:szCs w:val="20"/>
                <w:lang w:eastAsia="en-US"/>
              </w:rPr>
              <w:t>-технической документации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  <w:r w:rsidRPr="00BA3470">
              <w:rPr>
                <w:rFonts w:eastAsia="Calibri"/>
                <w:szCs w:val="24"/>
                <w:lang w:eastAsia="en-US"/>
              </w:rPr>
              <w:t>+</w:t>
            </w: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  <w:r w:rsidRPr="00BA3470">
              <w:rPr>
                <w:rFonts w:eastAsia="Calibri"/>
                <w:szCs w:val="24"/>
                <w:lang w:eastAsia="en-US"/>
              </w:rPr>
              <w:t>+</w:t>
            </w: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BA3470">
              <w:rPr>
                <w:rFonts w:eastAsia="Calibri"/>
                <w:szCs w:val="24"/>
                <w:lang w:eastAsia="en-US"/>
              </w:rPr>
              <w:t>+</w:t>
            </w: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BA3470">
              <w:rPr>
                <w:rFonts w:eastAsia="Calibri"/>
                <w:sz w:val="22"/>
                <w:szCs w:val="22"/>
                <w:lang w:eastAsia="en-US"/>
              </w:rPr>
              <w:t>2.Приемно-контрольные приборы (РРОП2,ПУП-Р)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Работы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Внешний осмотр: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  <w:r w:rsidRPr="00BA3470">
              <w:rPr>
                <w:rFonts w:eastAsia="Calibri"/>
                <w:szCs w:val="24"/>
                <w:lang w:eastAsia="en-US"/>
              </w:rPr>
              <w:t>+</w:t>
            </w: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-проверка надежности крепления прибора;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-чистка корпуса от пыли, грязи, устранения механических повреждений корпуса;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-проверка технического состояния источника питания (резервного);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-проверка исправности органов управления;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-контроль исправности органов управления;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-контроль исправности элементов индикации;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-контроль наличия крышек на клеммных колодках;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 xml:space="preserve">-проверка надежности крепления проводов на </w:t>
            </w:r>
            <w:proofErr w:type="spellStart"/>
            <w:r w:rsidRPr="00BA3470">
              <w:rPr>
                <w:rFonts w:eastAsia="Calibri"/>
                <w:sz w:val="20"/>
                <w:szCs w:val="20"/>
                <w:lang w:eastAsia="en-US"/>
              </w:rPr>
              <w:t>клеммных</w:t>
            </w:r>
            <w:proofErr w:type="spellEnd"/>
            <w:r w:rsidRPr="00BA3470">
              <w:rPr>
                <w:rFonts w:eastAsia="Calibri"/>
                <w:sz w:val="20"/>
                <w:szCs w:val="20"/>
                <w:lang w:eastAsia="en-US"/>
              </w:rPr>
              <w:t xml:space="preserve"> колодках и </w:t>
            </w:r>
            <w:proofErr w:type="spellStart"/>
            <w:r w:rsidRPr="00BA3470">
              <w:rPr>
                <w:rFonts w:eastAsia="Calibri"/>
                <w:sz w:val="20"/>
                <w:szCs w:val="20"/>
                <w:lang w:eastAsia="en-US"/>
              </w:rPr>
              <w:t>рвазъемах</w:t>
            </w:r>
            <w:proofErr w:type="spellEnd"/>
            <w:r w:rsidRPr="00BA347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Проверка работоспособности прибора при питании от сети переменного тока и резервного источника питания: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  <w:r w:rsidRPr="00BA3470">
              <w:rPr>
                <w:rFonts w:eastAsia="Calibri"/>
                <w:szCs w:val="24"/>
                <w:lang w:eastAsia="en-US"/>
              </w:rPr>
              <w:t>+</w:t>
            </w: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-«Дежурного режима, а также режима «Внимание» для панелей контрольных;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-длительности времени задержки на вход и \ или выход при их наличии;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-длительности работы звукового сигнала оповещателей;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-запоминание прохождения сигнала «Тревога» на приемную аппаратуру;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-сохранение работоспособности прибора при переходе на резервное питание и обратно.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Измерение электрических параметров прибора: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-сопротивление изоляции;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  <w:r w:rsidRPr="00BA3470">
              <w:rPr>
                <w:rFonts w:eastAsia="Calibri"/>
                <w:szCs w:val="24"/>
                <w:lang w:eastAsia="en-US"/>
              </w:rPr>
              <w:t>+</w:t>
            </w: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-тока потребляемого при питании от резервного источника питания; В  случае недостаточного напряжения или его отсутствия, заменяя элементов питания.(ПУП-Р-1 элемент типа “Крона” 9 В или 6</w:t>
            </w:r>
            <w:r w:rsidRPr="00BA3470">
              <w:rPr>
                <w:rFonts w:eastAsia="Calibri"/>
                <w:sz w:val="20"/>
                <w:szCs w:val="20"/>
                <w:lang w:val="en-US" w:eastAsia="en-US"/>
              </w:rPr>
              <w:t>LR</w:t>
            </w:r>
            <w:r w:rsidRPr="00BA3470">
              <w:rPr>
                <w:rFonts w:eastAsia="Calibri"/>
                <w:sz w:val="20"/>
                <w:szCs w:val="20"/>
                <w:lang w:eastAsia="en-US"/>
              </w:rPr>
              <w:t>61)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  <w:r w:rsidRPr="00BA3470">
              <w:rPr>
                <w:rFonts w:eastAsia="Calibri"/>
                <w:szCs w:val="24"/>
                <w:lang w:eastAsia="en-US"/>
              </w:rPr>
              <w:t>+</w:t>
            </w: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Контроль правильности программирования режимов работы.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  <w:r w:rsidRPr="00BA3470">
              <w:rPr>
                <w:rFonts w:eastAsia="Calibri"/>
                <w:szCs w:val="24"/>
                <w:lang w:eastAsia="en-US"/>
              </w:rPr>
              <w:t>+</w:t>
            </w: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 xml:space="preserve">Ведение </w:t>
            </w:r>
            <w:proofErr w:type="spellStart"/>
            <w:r w:rsidRPr="00BA3470">
              <w:rPr>
                <w:rFonts w:eastAsia="Calibri"/>
                <w:sz w:val="20"/>
                <w:szCs w:val="20"/>
                <w:lang w:eastAsia="en-US"/>
              </w:rPr>
              <w:t>эксплутационно</w:t>
            </w:r>
            <w:proofErr w:type="spellEnd"/>
            <w:r w:rsidRPr="00BA3470">
              <w:rPr>
                <w:rFonts w:eastAsia="Calibri"/>
                <w:sz w:val="20"/>
                <w:szCs w:val="20"/>
                <w:lang w:eastAsia="en-US"/>
              </w:rPr>
              <w:t>-технической документации.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  <w:r w:rsidRPr="00BA3470">
              <w:rPr>
                <w:rFonts w:eastAsia="Calibri"/>
                <w:szCs w:val="24"/>
                <w:lang w:eastAsia="en-US"/>
              </w:rPr>
              <w:t>+</w:t>
            </w: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  <w:r w:rsidRPr="00BA3470">
              <w:rPr>
                <w:rFonts w:eastAsia="Calibri"/>
                <w:szCs w:val="24"/>
                <w:lang w:eastAsia="en-US"/>
              </w:rPr>
              <w:t>+</w:t>
            </w: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  <w:r w:rsidRPr="00BA3470">
              <w:rPr>
                <w:rFonts w:eastAsia="Calibri"/>
                <w:szCs w:val="24"/>
                <w:lang w:eastAsia="en-US"/>
              </w:rPr>
              <w:t>+</w:t>
            </w: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BA3470">
              <w:rPr>
                <w:rFonts w:eastAsia="Calibri"/>
                <w:sz w:val="22"/>
                <w:szCs w:val="22"/>
                <w:lang w:eastAsia="en-US"/>
              </w:rPr>
              <w:t>3.Источник постоянного тока, резервные источники питания (БП-12/2А).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Работы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Внешний осмотр:</w:t>
            </w:r>
          </w:p>
        </w:tc>
        <w:tc>
          <w:tcPr>
            <w:tcW w:w="851" w:type="dxa"/>
          </w:tcPr>
          <w:p w:rsidR="00BA3470" w:rsidRPr="00BA3470" w:rsidRDefault="00985F73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+</w:t>
            </w: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-проверка надежности крепления источника питания;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-чистка поверхности источника питания от пыли, грязи, влаги, устранение механических повреждений корпуса;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-проверка соответствия номинала и исправности предохранителя;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-проверка надежности крепления проводов на клеммных колодках и разъемах.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Проверка условий эксплуатации аккумуляторных батарей: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  <w:r w:rsidRPr="00BA3470">
              <w:rPr>
                <w:rFonts w:eastAsia="Calibri"/>
                <w:szCs w:val="24"/>
                <w:lang w:eastAsia="en-US"/>
              </w:rPr>
              <w:t>+</w:t>
            </w: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-отсутствие посторонних шумов и запахов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Проверка работоспособности источника питания: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  <w:r w:rsidRPr="00BA3470">
              <w:rPr>
                <w:rFonts w:eastAsia="Calibri"/>
                <w:szCs w:val="24"/>
                <w:lang w:eastAsia="en-US"/>
              </w:rPr>
              <w:t>+</w:t>
            </w: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-при питании от сети переменного тока;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-при питании от резервного источника.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Проверка работы вентиляторов охлаждения, визуальный контроль вибрации, определение дефектов.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  <w:r w:rsidRPr="00BA3470">
              <w:rPr>
                <w:rFonts w:eastAsia="Calibri"/>
                <w:szCs w:val="24"/>
                <w:lang w:eastAsia="en-US"/>
              </w:rPr>
              <w:t>+</w:t>
            </w: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Измерение электрических параметров источника питания: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  <w:r w:rsidRPr="00BA3470">
              <w:rPr>
                <w:rFonts w:eastAsia="Calibri"/>
                <w:szCs w:val="24"/>
                <w:lang w:eastAsia="en-US"/>
              </w:rPr>
              <w:t>+</w:t>
            </w: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-величины выходного напряжения;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Проверка сохранения работоспособности источника питания при переходе на резервное питание и обратно.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  <w:r w:rsidRPr="00BA3470">
              <w:rPr>
                <w:rFonts w:eastAsia="Calibri"/>
                <w:szCs w:val="24"/>
                <w:lang w:eastAsia="en-US"/>
              </w:rPr>
              <w:t>+</w:t>
            </w: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Проверка и при необходимости регулировка величины напряжения аккумуляторных батарей. В случае недостаточного напряжения или его отсутствия-замена элементов питания.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  <w:r w:rsidRPr="00BA3470">
              <w:rPr>
                <w:rFonts w:eastAsia="Calibri"/>
                <w:szCs w:val="24"/>
                <w:lang w:eastAsia="en-US"/>
              </w:rPr>
              <w:t>+</w:t>
            </w: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 xml:space="preserve">-Ведение </w:t>
            </w:r>
            <w:proofErr w:type="spellStart"/>
            <w:r w:rsidRPr="00BA3470">
              <w:rPr>
                <w:rFonts w:eastAsia="Calibri"/>
                <w:sz w:val="20"/>
                <w:szCs w:val="20"/>
                <w:lang w:eastAsia="en-US"/>
              </w:rPr>
              <w:t>эксплутационно</w:t>
            </w:r>
            <w:proofErr w:type="spellEnd"/>
            <w:r w:rsidRPr="00BA3470">
              <w:rPr>
                <w:rFonts w:eastAsia="Calibri"/>
                <w:sz w:val="20"/>
                <w:szCs w:val="20"/>
                <w:lang w:eastAsia="en-US"/>
              </w:rPr>
              <w:t>-технической документации.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  <w:r w:rsidRPr="00BA3470">
              <w:rPr>
                <w:rFonts w:eastAsia="Calibri"/>
                <w:szCs w:val="24"/>
                <w:lang w:eastAsia="en-US"/>
              </w:rPr>
              <w:t>+</w:t>
            </w: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  <w:r w:rsidRPr="00BA3470">
              <w:rPr>
                <w:rFonts w:eastAsia="Calibri"/>
                <w:szCs w:val="24"/>
                <w:lang w:eastAsia="en-US"/>
              </w:rPr>
              <w:t>+</w:t>
            </w: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  <w:r w:rsidRPr="00BA3470">
              <w:rPr>
                <w:rFonts w:eastAsia="Calibri"/>
                <w:szCs w:val="24"/>
                <w:lang w:eastAsia="en-US"/>
              </w:rPr>
              <w:t>+</w:t>
            </w: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BA3470">
              <w:rPr>
                <w:rFonts w:eastAsia="Calibri"/>
                <w:sz w:val="22"/>
                <w:szCs w:val="22"/>
                <w:lang w:eastAsia="en-US"/>
              </w:rPr>
              <w:t>4. Кабель силовой и кабель питания\ (ВВГнг-</w:t>
            </w:r>
            <w:r w:rsidRPr="00BA3470">
              <w:rPr>
                <w:rFonts w:eastAsia="Calibri"/>
                <w:sz w:val="22"/>
                <w:szCs w:val="22"/>
                <w:lang w:val="en-US" w:eastAsia="en-US"/>
              </w:rPr>
              <w:t>LS</w:t>
            </w:r>
            <w:r w:rsidRPr="00BA3470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BA3470">
              <w:rPr>
                <w:rFonts w:eastAsia="Calibri"/>
                <w:sz w:val="22"/>
                <w:szCs w:val="22"/>
                <w:lang w:val="en-US" w:eastAsia="en-US"/>
              </w:rPr>
              <w:t>FRls</w:t>
            </w:r>
            <w:proofErr w:type="spellEnd"/>
            <w:r w:rsidRPr="00BA3470">
              <w:rPr>
                <w:rFonts w:eastAsia="Calibri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A3470">
              <w:rPr>
                <w:rFonts w:eastAsia="Calibri"/>
                <w:sz w:val="22"/>
                <w:szCs w:val="22"/>
                <w:lang w:eastAsia="en-US"/>
              </w:rPr>
              <w:t>Работы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Проверка технического состояния: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  <w:r w:rsidRPr="00BA3470">
              <w:rPr>
                <w:rFonts w:eastAsia="Calibri"/>
                <w:szCs w:val="24"/>
                <w:lang w:eastAsia="en-US"/>
              </w:rPr>
              <w:t>+</w:t>
            </w: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-контроль целостности экранирования провода;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-отсутствие вставок другого типа провода;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-Проверка состояние электропроводки питания: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+</w:t>
            </w: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-качества соединения кабелей питания в распределительных щитах;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-проверка надежности крепления кабелей питания.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Проверка электрических параметров: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-контроль величины сопротивления изоляции кабелей;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+</w:t>
            </w: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-контроль величины сопротивления кабелей.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+</w:t>
            </w:r>
          </w:p>
        </w:tc>
      </w:tr>
      <w:tr w:rsidR="00BA3470" w:rsidRPr="00BA3470" w:rsidTr="009671C9">
        <w:tc>
          <w:tcPr>
            <w:tcW w:w="736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 xml:space="preserve">Ведение </w:t>
            </w:r>
            <w:proofErr w:type="spellStart"/>
            <w:r w:rsidRPr="00BA3470">
              <w:rPr>
                <w:rFonts w:eastAsia="Calibri"/>
                <w:sz w:val="20"/>
                <w:szCs w:val="20"/>
                <w:lang w:eastAsia="en-US"/>
              </w:rPr>
              <w:t>эксплутационно</w:t>
            </w:r>
            <w:proofErr w:type="spellEnd"/>
            <w:r w:rsidRPr="00BA3470">
              <w:rPr>
                <w:rFonts w:eastAsia="Calibri"/>
                <w:sz w:val="20"/>
                <w:szCs w:val="20"/>
                <w:lang w:eastAsia="en-US"/>
              </w:rPr>
              <w:t>-технической документации.</w:t>
            </w:r>
          </w:p>
        </w:tc>
        <w:tc>
          <w:tcPr>
            <w:tcW w:w="851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+</w:t>
            </w:r>
          </w:p>
        </w:tc>
        <w:tc>
          <w:tcPr>
            <w:tcW w:w="850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+</w:t>
            </w:r>
          </w:p>
        </w:tc>
        <w:tc>
          <w:tcPr>
            <w:tcW w:w="986" w:type="dxa"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3470">
              <w:rPr>
                <w:rFonts w:eastAsia="Calibri"/>
                <w:sz w:val="20"/>
                <w:szCs w:val="20"/>
                <w:lang w:eastAsia="en-US"/>
              </w:rPr>
              <w:t>+</w:t>
            </w:r>
          </w:p>
        </w:tc>
      </w:tr>
    </w:tbl>
    <w:p w:rsidR="00BA3470" w:rsidRPr="00BA3470" w:rsidRDefault="00BA3470" w:rsidP="00BA347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b/>
          <w:szCs w:val="24"/>
          <w:lang w:eastAsia="en-US"/>
        </w:rPr>
      </w:pPr>
    </w:p>
    <w:p w:rsidR="00BA3470" w:rsidRPr="00BA3470" w:rsidRDefault="00BA3470" w:rsidP="00BA347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b/>
          <w:szCs w:val="24"/>
          <w:lang w:eastAsia="en-US"/>
        </w:rPr>
      </w:pPr>
    </w:p>
    <w:p w:rsidR="00BA3470" w:rsidRPr="00BA3470" w:rsidRDefault="00BA3470" w:rsidP="00BA347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left"/>
        <w:rPr>
          <w:rFonts w:eastAsia="Calibri"/>
          <w:b/>
          <w:szCs w:val="24"/>
          <w:lang w:eastAsia="en-US"/>
        </w:rPr>
      </w:pPr>
      <w:r w:rsidRPr="00BA3470">
        <w:rPr>
          <w:rFonts w:eastAsia="Calibri"/>
          <w:b/>
          <w:szCs w:val="24"/>
          <w:lang w:eastAsia="en-US"/>
        </w:rPr>
        <w:t>ТО1-периодичность проведения раз в месяц.</w:t>
      </w:r>
    </w:p>
    <w:p w:rsidR="00BA3470" w:rsidRPr="00BA3470" w:rsidRDefault="00BA3470" w:rsidP="00BA347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left"/>
        <w:rPr>
          <w:rFonts w:eastAsia="Calibri"/>
          <w:b/>
          <w:szCs w:val="24"/>
          <w:lang w:eastAsia="en-US"/>
        </w:rPr>
      </w:pPr>
    </w:p>
    <w:p w:rsidR="00BA3470" w:rsidRPr="00BA3470" w:rsidRDefault="00BA3470" w:rsidP="00BA347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left"/>
        <w:rPr>
          <w:rFonts w:eastAsia="Calibri"/>
          <w:b/>
          <w:szCs w:val="24"/>
          <w:lang w:eastAsia="en-US"/>
        </w:rPr>
      </w:pPr>
      <w:r w:rsidRPr="00BA3470">
        <w:rPr>
          <w:rFonts w:eastAsia="Calibri"/>
          <w:b/>
          <w:szCs w:val="24"/>
          <w:lang w:eastAsia="en-US"/>
        </w:rPr>
        <w:t>ТО2-периодичность проведения раз в квартал.</w:t>
      </w:r>
    </w:p>
    <w:p w:rsidR="00BA3470" w:rsidRPr="00BA3470" w:rsidRDefault="00BA3470" w:rsidP="00BA347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left"/>
        <w:rPr>
          <w:rFonts w:eastAsia="Calibri"/>
          <w:b/>
          <w:szCs w:val="24"/>
          <w:lang w:eastAsia="en-US"/>
        </w:rPr>
      </w:pPr>
    </w:p>
    <w:p w:rsidR="00BA3470" w:rsidRPr="00BA3470" w:rsidRDefault="00BA3470" w:rsidP="00BA347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left"/>
        <w:rPr>
          <w:rFonts w:eastAsia="Calibri"/>
          <w:b/>
          <w:szCs w:val="24"/>
          <w:lang w:eastAsia="en-US"/>
        </w:rPr>
      </w:pPr>
      <w:r w:rsidRPr="00BA3470">
        <w:rPr>
          <w:rFonts w:eastAsia="Calibri"/>
          <w:b/>
          <w:szCs w:val="24"/>
          <w:lang w:eastAsia="en-US"/>
        </w:rPr>
        <w:t>ТО3-периодичность проведения раз в год.</w:t>
      </w:r>
    </w:p>
    <w:p w:rsidR="00BA3470" w:rsidRDefault="00BA3470" w:rsidP="00BA347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left"/>
        <w:rPr>
          <w:rFonts w:eastAsia="Calibri"/>
          <w:b/>
          <w:szCs w:val="24"/>
          <w:lang w:eastAsia="en-US"/>
        </w:rPr>
      </w:pPr>
    </w:p>
    <w:p w:rsidR="00623A19" w:rsidRDefault="00623A19" w:rsidP="00BA347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left"/>
        <w:rPr>
          <w:rFonts w:eastAsia="Calibri"/>
          <w:b/>
          <w:szCs w:val="24"/>
          <w:lang w:eastAsia="en-US"/>
        </w:rPr>
      </w:pPr>
    </w:p>
    <w:p w:rsidR="00623A19" w:rsidRPr="006E17FB" w:rsidRDefault="00623A19" w:rsidP="00623A19">
      <w:pPr>
        <w:suppressAutoHyphens/>
        <w:rPr>
          <w:b/>
          <w:sz w:val="20"/>
          <w:szCs w:val="20"/>
        </w:rPr>
      </w:pPr>
    </w:p>
    <w:p w:rsidR="00623A19" w:rsidRPr="006E17FB" w:rsidRDefault="00623A19" w:rsidP="00623A19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623A19" w:rsidRPr="006E17FB" w:rsidRDefault="00623A19" w:rsidP="00623A19">
      <w:pPr>
        <w:suppressAutoHyphens/>
        <w:rPr>
          <w:b/>
          <w:sz w:val="20"/>
          <w:szCs w:val="20"/>
        </w:rPr>
      </w:pPr>
    </w:p>
    <w:p w:rsidR="00623A19" w:rsidRPr="006E17FB" w:rsidRDefault="00623A19" w:rsidP="00623A19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23A19" w:rsidRPr="006E17FB" w:rsidTr="004E66F9">
        <w:tc>
          <w:tcPr>
            <w:tcW w:w="3708" w:type="dxa"/>
            <w:shd w:val="clear" w:color="auto" w:fill="auto"/>
          </w:tcPr>
          <w:p w:rsidR="00623A19" w:rsidRPr="006E17FB" w:rsidRDefault="00623A19" w:rsidP="004E66F9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23A19" w:rsidRPr="006E17FB" w:rsidRDefault="00623A19" w:rsidP="004E66F9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623A19" w:rsidRPr="006E17FB" w:rsidRDefault="00623A19" w:rsidP="004E66F9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23A19" w:rsidRPr="006E17FB" w:rsidRDefault="00623A19" w:rsidP="004E66F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23A19" w:rsidRPr="006E17FB" w:rsidRDefault="00623A19" w:rsidP="00623A19">
      <w:pPr>
        <w:widowControl w:val="0"/>
        <w:spacing w:line="24" w:lineRule="atLeast"/>
        <w:rPr>
          <w:bCs/>
          <w:sz w:val="20"/>
          <w:szCs w:val="20"/>
        </w:rPr>
      </w:pPr>
    </w:p>
    <w:p w:rsidR="00623A19" w:rsidRPr="006E17FB" w:rsidRDefault="00623A19" w:rsidP="00623A19">
      <w:pPr>
        <w:widowControl w:val="0"/>
        <w:spacing w:line="24" w:lineRule="atLeast"/>
        <w:rPr>
          <w:bCs/>
          <w:sz w:val="20"/>
          <w:szCs w:val="20"/>
        </w:rPr>
      </w:pPr>
    </w:p>
    <w:p w:rsidR="00623A19" w:rsidRPr="006E17FB" w:rsidRDefault="00623A19" w:rsidP="00623A19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623A19" w:rsidRDefault="00623A19" w:rsidP="00BA347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left"/>
        <w:rPr>
          <w:rFonts w:eastAsia="Calibri"/>
          <w:b/>
          <w:szCs w:val="24"/>
          <w:lang w:eastAsia="en-US"/>
        </w:rPr>
        <w:sectPr w:rsidR="00623A19" w:rsidSect="00BA3470">
          <w:headerReference w:type="default" r:id="rId7"/>
          <w:headerReference w:type="first" r:id="rId8"/>
          <w:pgSz w:w="11906" w:h="16838"/>
          <w:pgMar w:top="1134" w:right="851" w:bottom="1134" w:left="1276" w:header="709" w:footer="709" w:gutter="0"/>
          <w:cols w:space="708"/>
          <w:docGrid w:linePitch="360"/>
        </w:sectPr>
      </w:pPr>
    </w:p>
    <w:tbl>
      <w:tblPr>
        <w:tblW w:w="14181" w:type="dxa"/>
        <w:tblLook w:val="04A0" w:firstRow="1" w:lastRow="0" w:firstColumn="1" w:lastColumn="0" w:noHBand="0" w:noVBand="1"/>
      </w:tblPr>
      <w:tblGrid>
        <w:gridCol w:w="960"/>
        <w:gridCol w:w="1160"/>
        <w:gridCol w:w="1744"/>
        <w:gridCol w:w="1322"/>
        <w:gridCol w:w="961"/>
        <w:gridCol w:w="960"/>
        <w:gridCol w:w="972"/>
        <w:gridCol w:w="1002"/>
        <w:gridCol w:w="1194"/>
        <w:gridCol w:w="1273"/>
        <w:gridCol w:w="1673"/>
        <w:gridCol w:w="960"/>
      </w:tblGrid>
      <w:tr w:rsidR="00BA3470" w:rsidRPr="00BA3470" w:rsidTr="009671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bookmarkStart w:id="3" w:name="RANGE!A1:K39"/>
            <w:bookmarkStart w:id="4" w:name="_GoBack"/>
            <w:bookmarkEnd w:id="3"/>
            <w:bookmarkEnd w:id="4"/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4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3470">
              <w:rPr>
                <w:rFonts w:ascii="Calibri" w:hAnsi="Calibri" w:cs="Calibri"/>
                <w:color w:val="000000"/>
                <w:sz w:val="22"/>
                <w:szCs w:val="22"/>
              </w:rPr>
              <w:t>Приложение №2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A3470" w:rsidRPr="00BA3470" w:rsidTr="009671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left="-356" w:right="45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4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A3470" w:rsidRPr="00BA3470" w:rsidTr="009671C9">
        <w:trPr>
          <w:trHeight w:val="300"/>
        </w:trPr>
        <w:tc>
          <w:tcPr>
            <w:tcW w:w="3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A3470">
              <w:rPr>
                <w:rFonts w:ascii="Arial" w:hAnsi="Arial" w:cs="Arial"/>
                <w:sz w:val="18"/>
                <w:szCs w:val="18"/>
              </w:rPr>
              <w:t>Smeta.RU  (495) 974-1589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A3470" w:rsidRPr="00BA3470" w:rsidTr="009671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A3470">
              <w:rPr>
                <w:rFonts w:ascii="Arial" w:hAnsi="Arial" w:cs="Arial"/>
                <w:sz w:val="22"/>
                <w:szCs w:val="22"/>
              </w:rPr>
              <w:t>Форма № 1б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3470" w:rsidRPr="00BA3470" w:rsidTr="009671C9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1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szCs w:val="24"/>
              </w:rPr>
            </w:pPr>
            <w:r w:rsidRPr="00BA3470">
              <w:rPr>
                <w:rFonts w:ascii="Arial" w:hAnsi="Arial" w:cs="Arial"/>
                <w:b/>
                <w:bCs/>
                <w:szCs w:val="24"/>
              </w:rPr>
              <w:t>"СОГЛАСОВАНО"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szCs w:val="24"/>
              </w:rPr>
            </w:pPr>
            <w:r w:rsidRPr="00BA3470">
              <w:rPr>
                <w:rFonts w:ascii="Arial" w:hAnsi="Arial" w:cs="Arial"/>
                <w:b/>
                <w:bCs/>
                <w:szCs w:val="24"/>
              </w:rPr>
              <w:t>"УТВЕРЖДАЮ"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BA3470" w:rsidRPr="00BA3470" w:rsidTr="009671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1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A34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Генеральный директор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A3470">
              <w:rPr>
                <w:rFonts w:ascii="Arial" w:hAnsi="Arial" w:cs="Arial"/>
                <w:b/>
                <w:bCs/>
                <w:sz w:val="22"/>
                <w:szCs w:val="22"/>
              </w:rPr>
              <w:t>Генеральный директор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A3470" w:rsidRPr="00BA3470" w:rsidTr="009671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A3470" w:rsidRPr="00BA3470" w:rsidTr="009671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1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A3470">
              <w:rPr>
                <w:rFonts w:ascii="Arial" w:hAnsi="Arial" w:cs="Arial"/>
                <w:b/>
                <w:bCs/>
                <w:sz w:val="22"/>
                <w:szCs w:val="22"/>
              </w:rPr>
              <w:t>______________________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A34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______________________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A3470" w:rsidRPr="00BA3470" w:rsidTr="009671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A3470" w:rsidRPr="00BA3470" w:rsidTr="009671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1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A3470">
              <w:rPr>
                <w:rFonts w:ascii="Arial" w:hAnsi="Arial" w:cs="Arial"/>
                <w:sz w:val="22"/>
                <w:szCs w:val="22"/>
              </w:rPr>
              <w:t>"_____"________________ 2019г.</w:t>
            </w:r>
          </w:p>
        </w:tc>
        <w:tc>
          <w:tcPr>
            <w:tcW w:w="2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A3470">
              <w:rPr>
                <w:rFonts w:ascii="Arial" w:hAnsi="Arial" w:cs="Arial"/>
                <w:sz w:val="22"/>
                <w:szCs w:val="22"/>
              </w:rPr>
              <w:t>"_____"________________ 2019г.</w:t>
            </w:r>
          </w:p>
        </w:tc>
      </w:tr>
      <w:tr w:rsidR="00BA3470" w:rsidRPr="00BA3470" w:rsidTr="009671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A3470" w:rsidRPr="00BA3470" w:rsidTr="009671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A3470" w:rsidRPr="00BA3470" w:rsidTr="009671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A3470" w:rsidRPr="00BA3470" w:rsidTr="009671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A3470" w:rsidRPr="00BA3470" w:rsidTr="009671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A3470" w:rsidRPr="00BA3470" w:rsidTr="009671C9">
        <w:trPr>
          <w:trHeight w:val="300"/>
        </w:trPr>
        <w:tc>
          <w:tcPr>
            <w:tcW w:w="1322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A347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A3470" w:rsidRPr="00BA3470" w:rsidTr="009671C9">
        <w:trPr>
          <w:trHeight w:val="300"/>
        </w:trPr>
        <w:tc>
          <w:tcPr>
            <w:tcW w:w="13221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470">
              <w:rPr>
                <w:rFonts w:ascii="Arial" w:hAnsi="Arial" w:cs="Arial"/>
                <w:sz w:val="18"/>
                <w:szCs w:val="18"/>
              </w:rPr>
              <w:t>(наименование стройки)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3470" w:rsidRPr="00BA3470" w:rsidTr="009671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A3470" w:rsidRPr="00BA3470" w:rsidTr="009671C9">
        <w:trPr>
          <w:trHeight w:val="315"/>
        </w:trPr>
        <w:tc>
          <w:tcPr>
            <w:tcW w:w="1322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A3470">
              <w:rPr>
                <w:rFonts w:ascii="Arial" w:hAnsi="Arial" w:cs="Arial"/>
                <w:b/>
                <w:bCs/>
                <w:szCs w:val="24"/>
              </w:rPr>
              <w:t>Локальная смета 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BA3470" w:rsidRPr="00BA3470" w:rsidTr="009671C9">
        <w:trPr>
          <w:trHeight w:val="300"/>
        </w:trPr>
        <w:tc>
          <w:tcPr>
            <w:tcW w:w="132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470">
              <w:rPr>
                <w:rFonts w:ascii="Arial" w:hAnsi="Arial" w:cs="Arial"/>
                <w:sz w:val="18"/>
                <w:szCs w:val="18"/>
              </w:rPr>
              <w:t>(локальный сметный расчет)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3470" w:rsidRPr="00BA3470" w:rsidTr="009671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A3470" w:rsidRPr="00BA3470" w:rsidTr="009671C9">
        <w:trPr>
          <w:trHeight w:val="360"/>
        </w:trPr>
        <w:tc>
          <w:tcPr>
            <w:tcW w:w="132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3470" w:rsidRPr="00BA3470" w:rsidTr="009671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A3470" w:rsidRPr="00BA3470" w:rsidTr="009671C9">
        <w:trPr>
          <w:trHeight w:val="360"/>
        </w:trPr>
        <w:tc>
          <w:tcPr>
            <w:tcW w:w="1322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BA3470">
              <w:rPr>
                <w:rFonts w:ascii="Arial" w:hAnsi="Arial" w:cs="Arial"/>
                <w:b/>
                <w:bCs/>
                <w:sz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b/>
                <w:bCs/>
                <w:sz w:val="28"/>
              </w:rPr>
            </w:pPr>
          </w:p>
        </w:tc>
      </w:tr>
      <w:tr w:rsidR="00BA3470" w:rsidRPr="00BA3470" w:rsidTr="009671C9">
        <w:trPr>
          <w:trHeight w:val="300"/>
        </w:trPr>
        <w:tc>
          <w:tcPr>
            <w:tcW w:w="132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470">
              <w:rPr>
                <w:rFonts w:ascii="Arial" w:hAnsi="Arial" w:cs="Arial"/>
                <w:sz w:val="18"/>
                <w:szCs w:val="18"/>
              </w:rPr>
              <w:t>(наименование работ и затрат, наименование объекта)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3470" w:rsidRPr="00BA3470" w:rsidTr="009671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A3470" w:rsidRPr="00BA3470" w:rsidTr="009671C9">
        <w:trPr>
          <w:trHeight w:val="300"/>
        </w:trPr>
        <w:tc>
          <w:tcPr>
            <w:tcW w:w="132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A3470" w:rsidRPr="00BA3470" w:rsidTr="009671C9">
        <w:trPr>
          <w:trHeight w:val="58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A3470">
              <w:rPr>
                <w:rFonts w:ascii="Arial" w:hAnsi="Arial" w:cs="Arial"/>
                <w:sz w:val="22"/>
                <w:szCs w:val="22"/>
              </w:rPr>
              <w:t>базовая    цена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A3470">
              <w:rPr>
                <w:rFonts w:ascii="Arial" w:hAnsi="Arial" w:cs="Arial"/>
                <w:sz w:val="22"/>
                <w:szCs w:val="22"/>
              </w:rPr>
              <w:t>текущая   цена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A3470" w:rsidRPr="00BA3470" w:rsidTr="009671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A3470">
              <w:rPr>
                <w:rFonts w:ascii="Arial" w:hAnsi="Arial" w:cs="Arial"/>
                <w:sz w:val="22"/>
                <w:szCs w:val="22"/>
              </w:rPr>
              <w:t>Сметная стоимость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A3470" w:rsidRPr="00BA3470" w:rsidTr="009671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A3470">
              <w:rPr>
                <w:rFonts w:ascii="Arial" w:hAnsi="Arial" w:cs="Arial"/>
                <w:sz w:val="22"/>
                <w:szCs w:val="22"/>
              </w:rPr>
              <w:t>Строительные работы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A3470" w:rsidRPr="00BA3470" w:rsidTr="009671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A3470">
              <w:rPr>
                <w:rFonts w:ascii="Arial" w:hAnsi="Arial" w:cs="Arial"/>
                <w:sz w:val="22"/>
                <w:szCs w:val="22"/>
              </w:rPr>
              <w:t>Монтажные работы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A3470" w:rsidRPr="00BA3470" w:rsidTr="009671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A3470">
              <w:rPr>
                <w:rFonts w:ascii="Arial" w:hAnsi="Arial" w:cs="Arial"/>
                <w:sz w:val="22"/>
                <w:szCs w:val="22"/>
              </w:rPr>
              <w:t>Оборудование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A3470" w:rsidRPr="00BA3470" w:rsidTr="009671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A3470">
              <w:rPr>
                <w:rFonts w:ascii="Arial" w:hAnsi="Arial" w:cs="Arial"/>
                <w:sz w:val="22"/>
                <w:szCs w:val="22"/>
              </w:rPr>
              <w:t>Прочие работы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A3470" w:rsidRPr="00BA3470" w:rsidTr="009671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A3470">
              <w:rPr>
                <w:rFonts w:ascii="Arial" w:hAnsi="Arial" w:cs="Arial"/>
                <w:sz w:val="22"/>
                <w:szCs w:val="22"/>
              </w:rPr>
              <w:t>Средства на оплату труда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A3470" w:rsidRPr="00BA3470" w:rsidTr="009671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A3470" w:rsidRPr="00BA3470" w:rsidTr="009671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A3470" w:rsidRPr="00BA3470" w:rsidTr="009671C9">
        <w:trPr>
          <w:trHeight w:val="300"/>
        </w:trPr>
        <w:tc>
          <w:tcPr>
            <w:tcW w:w="1322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i/>
                <w:iCs/>
                <w:color w:val="002060"/>
                <w:sz w:val="22"/>
                <w:szCs w:val="22"/>
              </w:rPr>
            </w:pPr>
            <w:r w:rsidRPr="00BA3470">
              <w:rPr>
                <w:rFonts w:ascii="Arial" w:hAnsi="Arial" w:cs="Arial"/>
                <w:i/>
                <w:iCs/>
                <w:color w:val="002060"/>
                <w:sz w:val="22"/>
                <w:szCs w:val="22"/>
              </w:rPr>
              <w:t xml:space="preserve">Составлен(а) в уровне текущих (прогнозных) цен Коэффициенты к ТСН-2001 МГЭ, ремонт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i/>
                <w:iCs/>
                <w:color w:val="002060"/>
                <w:sz w:val="22"/>
                <w:szCs w:val="22"/>
              </w:rPr>
            </w:pPr>
          </w:p>
        </w:tc>
      </w:tr>
      <w:tr w:rsidR="00BA3470" w:rsidRPr="00BA3470" w:rsidTr="009671C9">
        <w:trPr>
          <w:trHeight w:val="19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A3470">
              <w:rPr>
                <w:rFonts w:ascii="Arial" w:hAnsi="Arial" w:cs="Arial"/>
                <w:sz w:val="22"/>
                <w:szCs w:val="22"/>
              </w:rPr>
              <w:t>№№ п/п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A3470">
              <w:rPr>
                <w:rFonts w:ascii="Arial" w:hAnsi="Arial" w:cs="Arial"/>
                <w:sz w:val="22"/>
                <w:szCs w:val="22"/>
              </w:rPr>
              <w:t>Шифр расценки и коды ресурсов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A3470">
              <w:rPr>
                <w:rFonts w:ascii="Arial" w:hAnsi="Arial" w:cs="Arial"/>
                <w:sz w:val="22"/>
                <w:szCs w:val="22"/>
              </w:rPr>
              <w:t>Наименование работ и затрат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A3470">
              <w:rPr>
                <w:rFonts w:ascii="Arial" w:hAnsi="Arial" w:cs="Arial"/>
                <w:sz w:val="22"/>
                <w:szCs w:val="22"/>
              </w:rPr>
              <w:t>Единица измерения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A3470">
              <w:rPr>
                <w:rFonts w:ascii="Arial" w:hAnsi="Arial" w:cs="Arial"/>
                <w:sz w:val="22"/>
                <w:szCs w:val="22"/>
              </w:rPr>
              <w:t>Кол-во единиц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A3470">
              <w:rPr>
                <w:rFonts w:ascii="Arial" w:hAnsi="Arial" w:cs="Arial"/>
                <w:sz w:val="22"/>
                <w:szCs w:val="22"/>
              </w:rPr>
              <w:t>Цена на ед. изм. руб.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A3470">
              <w:rPr>
                <w:rFonts w:ascii="Arial" w:hAnsi="Arial" w:cs="Arial"/>
                <w:sz w:val="22"/>
                <w:szCs w:val="22"/>
              </w:rPr>
              <w:t>Попра-вочные</w:t>
            </w:r>
            <w:proofErr w:type="spellEnd"/>
            <w:r w:rsidRPr="00BA347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A3470">
              <w:rPr>
                <w:rFonts w:ascii="Arial" w:hAnsi="Arial" w:cs="Arial"/>
                <w:sz w:val="22"/>
                <w:szCs w:val="22"/>
              </w:rPr>
              <w:t>коэфф</w:t>
            </w:r>
            <w:proofErr w:type="spellEnd"/>
            <w:r w:rsidRPr="00BA347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A3470">
              <w:rPr>
                <w:rFonts w:ascii="Arial" w:hAnsi="Arial" w:cs="Arial"/>
                <w:sz w:val="22"/>
                <w:szCs w:val="22"/>
              </w:rPr>
              <w:t>Коэфф</w:t>
            </w:r>
            <w:proofErr w:type="spellEnd"/>
            <w:r w:rsidRPr="00BA3470">
              <w:rPr>
                <w:rFonts w:ascii="Arial" w:hAnsi="Arial" w:cs="Arial"/>
                <w:sz w:val="22"/>
                <w:szCs w:val="22"/>
              </w:rPr>
              <w:t xml:space="preserve">. зимних </w:t>
            </w:r>
            <w:proofErr w:type="spellStart"/>
            <w:r w:rsidRPr="00BA3470">
              <w:rPr>
                <w:rFonts w:ascii="Arial" w:hAnsi="Arial" w:cs="Arial"/>
                <w:sz w:val="22"/>
                <w:szCs w:val="22"/>
              </w:rPr>
              <w:t>удоро-жаний</w:t>
            </w:r>
            <w:proofErr w:type="spellEnd"/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A3470">
              <w:rPr>
                <w:rFonts w:ascii="Arial" w:hAnsi="Arial" w:cs="Arial"/>
                <w:sz w:val="22"/>
                <w:szCs w:val="22"/>
              </w:rPr>
              <w:t>ВСЕГО в базисном уровне цен, руб.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A3470">
              <w:rPr>
                <w:rFonts w:ascii="Arial" w:hAnsi="Arial" w:cs="Arial"/>
                <w:sz w:val="22"/>
                <w:szCs w:val="22"/>
              </w:rPr>
              <w:t>Коэфф</w:t>
            </w:r>
            <w:proofErr w:type="spellEnd"/>
            <w:r w:rsidRPr="00BA3470">
              <w:rPr>
                <w:rFonts w:ascii="Arial" w:hAnsi="Arial" w:cs="Arial"/>
                <w:sz w:val="22"/>
                <w:szCs w:val="22"/>
              </w:rPr>
              <w:t>. пересчета и нормы НР и СП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A3470">
              <w:rPr>
                <w:rFonts w:ascii="Arial" w:hAnsi="Arial" w:cs="Arial"/>
                <w:sz w:val="22"/>
                <w:szCs w:val="22"/>
              </w:rPr>
              <w:t>Всего в текущем уровне цен, руб.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3470" w:rsidRPr="00BA3470" w:rsidTr="009671C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A347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A347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A3470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A3470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A3470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A3470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A3470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A3470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A3470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A3470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A3470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470" w:rsidRPr="00BA3470" w:rsidRDefault="00BA3470" w:rsidP="00BA347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23A19" w:rsidRPr="006E17FB" w:rsidRDefault="00623A19" w:rsidP="00623A19">
      <w:pPr>
        <w:suppressAutoHyphens/>
        <w:rPr>
          <w:b/>
          <w:sz w:val="20"/>
          <w:szCs w:val="20"/>
        </w:rPr>
      </w:pPr>
    </w:p>
    <w:p w:rsidR="00623A19" w:rsidRDefault="00623A19" w:rsidP="00623A19">
      <w:pPr>
        <w:suppressAutoHyphens/>
        <w:ind w:firstLine="0"/>
        <w:rPr>
          <w:b/>
          <w:sz w:val="20"/>
          <w:szCs w:val="20"/>
        </w:rPr>
      </w:pPr>
    </w:p>
    <w:p w:rsidR="00623A19" w:rsidRDefault="00623A19" w:rsidP="00623A19">
      <w:pPr>
        <w:suppressAutoHyphens/>
        <w:ind w:firstLine="0"/>
        <w:rPr>
          <w:b/>
          <w:sz w:val="20"/>
          <w:szCs w:val="20"/>
        </w:rPr>
      </w:pPr>
    </w:p>
    <w:p w:rsidR="00623A19" w:rsidRDefault="00623A19" w:rsidP="00623A19">
      <w:pPr>
        <w:suppressAutoHyphens/>
        <w:ind w:firstLine="0"/>
        <w:rPr>
          <w:b/>
          <w:sz w:val="20"/>
          <w:szCs w:val="20"/>
        </w:rPr>
      </w:pPr>
    </w:p>
    <w:p w:rsidR="00623A19" w:rsidRDefault="00623A19" w:rsidP="00623A19">
      <w:pPr>
        <w:suppressAutoHyphens/>
        <w:ind w:firstLine="0"/>
        <w:rPr>
          <w:b/>
          <w:sz w:val="20"/>
          <w:szCs w:val="20"/>
        </w:rPr>
      </w:pPr>
    </w:p>
    <w:p w:rsidR="00623A19" w:rsidRDefault="00623A19" w:rsidP="00623A19">
      <w:pPr>
        <w:suppressAutoHyphens/>
        <w:ind w:firstLine="0"/>
        <w:rPr>
          <w:b/>
          <w:sz w:val="20"/>
          <w:szCs w:val="20"/>
        </w:rPr>
      </w:pPr>
    </w:p>
    <w:p w:rsidR="00623A19" w:rsidRDefault="00623A19" w:rsidP="00623A19">
      <w:pPr>
        <w:suppressAutoHyphens/>
        <w:ind w:firstLine="0"/>
        <w:rPr>
          <w:b/>
          <w:sz w:val="20"/>
          <w:szCs w:val="20"/>
        </w:rPr>
      </w:pPr>
    </w:p>
    <w:p w:rsidR="00623A19" w:rsidRPr="006E17FB" w:rsidRDefault="00623A19" w:rsidP="00623A19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623A19" w:rsidRPr="006E17FB" w:rsidRDefault="00623A19" w:rsidP="00623A19">
      <w:pPr>
        <w:suppressAutoHyphens/>
        <w:rPr>
          <w:b/>
          <w:sz w:val="20"/>
          <w:szCs w:val="20"/>
        </w:rPr>
      </w:pPr>
    </w:p>
    <w:p w:rsidR="00623A19" w:rsidRPr="006E17FB" w:rsidRDefault="00623A19" w:rsidP="00623A19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23A19" w:rsidRPr="006E17FB" w:rsidTr="004E66F9">
        <w:tc>
          <w:tcPr>
            <w:tcW w:w="3708" w:type="dxa"/>
            <w:shd w:val="clear" w:color="auto" w:fill="auto"/>
          </w:tcPr>
          <w:p w:rsidR="00623A19" w:rsidRPr="006E17FB" w:rsidRDefault="00623A19" w:rsidP="004E66F9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23A19" w:rsidRPr="006E17FB" w:rsidRDefault="00623A19" w:rsidP="004E66F9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623A19" w:rsidRPr="006E17FB" w:rsidRDefault="00623A19" w:rsidP="004E66F9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23A19" w:rsidRPr="006E17FB" w:rsidRDefault="00623A19" w:rsidP="004E66F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23A19" w:rsidRPr="006E17FB" w:rsidRDefault="00623A19" w:rsidP="00623A19">
      <w:pPr>
        <w:widowControl w:val="0"/>
        <w:spacing w:line="24" w:lineRule="atLeast"/>
        <w:rPr>
          <w:bCs/>
          <w:sz w:val="20"/>
          <w:szCs w:val="20"/>
        </w:rPr>
      </w:pPr>
    </w:p>
    <w:p w:rsidR="00623A19" w:rsidRPr="006E17FB" w:rsidRDefault="00623A19" w:rsidP="00623A19">
      <w:pPr>
        <w:widowControl w:val="0"/>
        <w:spacing w:line="24" w:lineRule="atLeast"/>
        <w:rPr>
          <w:bCs/>
          <w:sz w:val="20"/>
          <w:szCs w:val="20"/>
        </w:rPr>
      </w:pPr>
    </w:p>
    <w:p w:rsidR="00623A19" w:rsidRPr="006E17FB" w:rsidRDefault="00623A19" w:rsidP="00623A19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BA3470" w:rsidRPr="00517339" w:rsidRDefault="00BA3470" w:rsidP="002A60AA">
      <w:pPr>
        <w:pStyle w:val="a3"/>
        <w:spacing w:before="80" w:after="80"/>
        <w:rPr>
          <w:sz w:val="22"/>
          <w:szCs w:val="22"/>
        </w:rPr>
      </w:pPr>
    </w:p>
    <w:sectPr w:rsidR="00BA3470" w:rsidRPr="00517339" w:rsidSect="00BA3470"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1775" w:rsidRDefault="00611775">
      <w:r>
        <w:separator/>
      </w:r>
    </w:p>
  </w:endnote>
  <w:endnote w:type="continuationSeparator" w:id="0">
    <w:p w:rsidR="00611775" w:rsidRDefault="00611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1775" w:rsidRDefault="00611775">
      <w:r>
        <w:separator/>
      </w:r>
    </w:p>
  </w:footnote>
  <w:footnote w:type="continuationSeparator" w:id="0">
    <w:p w:rsidR="00611775" w:rsidRDefault="006117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79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37C78"/>
    <w:multiLevelType w:val="hybridMultilevel"/>
    <w:tmpl w:val="982E8DB2"/>
    <w:lvl w:ilvl="0" w:tplc="04190001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E80A71"/>
    <w:multiLevelType w:val="hybridMultilevel"/>
    <w:tmpl w:val="970E6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9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5F7D4A"/>
    <w:multiLevelType w:val="hybridMultilevel"/>
    <w:tmpl w:val="4EAEE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857289"/>
    <w:multiLevelType w:val="hybridMultilevel"/>
    <w:tmpl w:val="62C487EE"/>
    <w:lvl w:ilvl="0" w:tplc="763E9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A456ED"/>
    <w:multiLevelType w:val="hybridMultilevel"/>
    <w:tmpl w:val="F1D068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7"/>
  </w:num>
  <w:num w:numId="7">
    <w:abstractNumId w:val="13"/>
  </w:num>
  <w:num w:numId="8">
    <w:abstractNumId w:val="9"/>
  </w:num>
  <w:num w:numId="9">
    <w:abstractNumId w:val="2"/>
  </w:num>
  <w:num w:numId="10">
    <w:abstractNumId w:val="12"/>
  </w:num>
  <w:num w:numId="11">
    <w:abstractNumId w:val="0"/>
  </w:num>
  <w:num w:numId="12">
    <w:abstractNumId w:val="11"/>
  </w:num>
  <w:num w:numId="13">
    <w:abstractNumId w:val="10"/>
  </w:num>
  <w:num w:numId="14">
    <w:abstractNumId w:val="14"/>
  </w:num>
  <w:num w:numId="15">
    <w:abstractNumId w:val="5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D3A37"/>
    <w:rsid w:val="000F12A9"/>
    <w:rsid w:val="000F57EA"/>
    <w:rsid w:val="00140460"/>
    <w:rsid w:val="001429CA"/>
    <w:rsid w:val="00156CB0"/>
    <w:rsid w:val="00175051"/>
    <w:rsid w:val="00195303"/>
    <w:rsid w:val="00195D55"/>
    <w:rsid w:val="001B40FD"/>
    <w:rsid w:val="001C3E1E"/>
    <w:rsid w:val="001F3632"/>
    <w:rsid w:val="001F43D9"/>
    <w:rsid w:val="001F5499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24C33"/>
    <w:rsid w:val="003317C4"/>
    <w:rsid w:val="003D5B8D"/>
    <w:rsid w:val="003E5BC5"/>
    <w:rsid w:val="003E7B91"/>
    <w:rsid w:val="003F3850"/>
    <w:rsid w:val="003F6B39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23A19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F28B7"/>
    <w:rsid w:val="007F4ABE"/>
    <w:rsid w:val="00807137"/>
    <w:rsid w:val="00813C1C"/>
    <w:rsid w:val="008344DA"/>
    <w:rsid w:val="00890C10"/>
    <w:rsid w:val="008A1E2B"/>
    <w:rsid w:val="008B0E97"/>
    <w:rsid w:val="008F2D53"/>
    <w:rsid w:val="009546FF"/>
    <w:rsid w:val="00985F73"/>
    <w:rsid w:val="0099006A"/>
    <w:rsid w:val="009A1E77"/>
    <w:rsid w:val="009D4B2F"/>
    <w:rsid w:val="009E0AFD"/>
    <w:rsid w:val="009F6DFB"/>
    <w:rsid w:val="00A052F9"/>
    <w:rsid w:val="00A20C29"/>
    <w:rsid w:val="00A45BD0"/>
    <w:rsid w:val="00AA2AE5"/>
    <w:rsid w:val="00AA3D45"/>
    <w:rsid w:val="00AC3632"/>
    <w:rsid w:val="00AD48F4"/>
    <w:rsid w:val="00AD64F2"/>
    <w:rsid w:val="00AF515C"/>
    <w:rsid w:val="00B06AA0"/>
    <w:rsid w:val="00B87AA8"/>
    <w:rsid w:val="00B97C19"/>
    <w:rsid w:val="00BA3470"/>
    <w:rsid w:val="00BA3933"/>
    <w:rsid w:val="00BB216A"/>
    <w:rsid w:val="00BD3416"/>
    <w:rsid w:val="00BD58C5"/>
    <w:rsid w:val="00C11512"/>
    <w:rsid w:val="00C75594"/>
    <w:rsid w:val="00CB7C51"/>
    <w:rsid w:val="00CD5728"/>
    <w:rsid w:val="00D57DE4"/>
    <w:rsid w:val="00DC0A0D"/>
    <w:rsid w:val="00DE7D6B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10</Pages>
  <Words>2793</Words>
  <Characters>15926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45</cp:revision>
  <dcterms:created xsi:type="dcterms:W3CDTF">2018-07-13T11:25:00Z</dcterms:created>
  <dcterms:modified xsi:type="dcterms:W3CDTF">2019-10-21T14:22:00Z</dcterms:modified>
</cp:coreProperties>
</file>